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6105" w:rsidRPr="00F04F98" w:rsidRDefault="00502A8D" w:rsidP="00F04F98">
      <w:pPr>
        <w:pStyle w:val="CompanyName"/>
        <w:rPr>
          <w:rFonts w:ascii="Calibri" w:hAnsi="Calibri"/>
          <w:sz w:val="56"/>
          <w:szCs w:val="56"/>
        </w:rPr>
      </w:pPr>
      <w:r>
        <w:rPr>
          <w:rFonts w:ascii="Calibri" w:hAnsi="Calibri"/>
          <w:noProof/>
          <w:sz w:val="44"/>
          <w:szCs w:val="44"/>
        </w:rPr>
        <mc:AlternateContent>
          <mc:Choice Requires="wps">
            <w:drawing>
              <wp:anchor distT="0" distB="0" distL="114300" distR="114300" simplePos="0" relativeHeight="251656704" behindDoc="0" locked="0" layoutInCell="1" allowOverlap="1" wp14:anchorId="7B219F87" wp14:editId="53F1E901">
                <wp:simplePos x="0" y="0"/>
                <wp:positionH relativeFrom="column">
                  <wp:posOffset>130629</wp:posOffset>
                </wp:positionH>
                <wp:positionV relativeFrom="paragraph">
                  <wp:posOffset>2119086</wp:posOffset>
                </wp:positionV>
                <wp:extent cx="4286250" cy="5907314"/>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907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67E" w:rsidRDefault="004C667E">
                            <w:pPr>
                              <w:rPr>
                                <w:rFonts w:cs="Arial"/>
                                <w:color w:val="679E2A"/>
                                <w:sz w:val="28"/>
                                <w:szCs w:val="28"/>
                              </w:rPr>
                            </w:pPr>
                            <w:r>
                              <w:rPr>
                                <w:rFonts w:cs="Arial"/>
                                <w:color w:val="679E2A"/>
                                <w:sz w:val="28"/>
                                <w:szCs w:val="28"/>
                              </w:rPr>
                              <w:t>Programmatic Tools</w:t>
                            </w: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Pr="009858E6" w:rsidRDefault="004C667E">
                            <w:pPr>
                              <w:rPr>
                                <w:rFonts w:cs="Arial"/>
                                <w:sz w:val="28"/>
                                <w:szCs w:val="28"/>
                              </w:rPr>
                            </w:pPr>
                            <w:r w:rsidRPr="009858E6">
                              <w:rPr>
                                <w:rFonts w:cs="Arial"/>
                                <w:sz w:val="28"/>
                                <w:szCs w:val="28"/>
                              </w:rPr>
                              <w:t xml:space="preserve">Bonnie </w:t>
                            </w:r>
                            <w:proofErr w:type="spellStart"/>
                            <w:r w:rsidRPr="009858E6">
                              <w:rPr>
                                <w:rFonts w:cs="Arial"/>
                                <w:sz w:val="28"/>
                                <w:szCs w:val="28"/>
                              </w:rPr>
                              <w:t>Goonen</w:t>
                            </w:r>
                            <w:proofErr w:type="spellEnd"/>
                            <w:r w:rsidRPr="009858E6">
                              <w:rPr>
                                <w:rFonts w:cs="Arial"/>
                                <w:sz w:val="28"/>
                                <w:szCs w:val="28"/>
                              </w:rPr>
                              <w:t xml:space="preserve"> – bv73008@aol.com</w:t>
                            </w:r>
                          </w:p>
                          <w:p w:rsidR="004C667E" w:rsidRPr="009858E6" w:rsidRDefault="004C667E">
                            <w:pPr>
                              <w:rPr>
                                <w:rFonts w:cs="Arial"/>
                                <w:sz w:val="28"/>
                                <w:szCs w:val="28"/>
                              </w:rPr>
                            </w:pPr>
                          </w:p>
                          <w:p w:rsidR="004C667E" w:rsidRPr="009858E6" w:rsidRDefault="004C667E">
                            <w:pPr>
                              <w:rPr>
                                <w:rFonts w:cs="Arial"/>
                                <w:sz w:val="28"/>
                                <w:szCs w:val="28"/>
                              </w:rPr>
                            </w:pPr>
                            <w:r>
                              <w:rPr>
                                <w:rFonts w:cs="Arial"/>
                                <w:sz w:val="28"/>
                                <w:szCs w:val="28"/>
                              </w:rPr>
                              <w:t xml:space="preserve">June </w:t>
                            </w:r>
                            <w:proofErr w:type="spellStart"/>
                            <w:r>
                              <w:rPr>
                                <w:rFonts w:cs="Arial"/>
                                <w:sz w:val="28"/>
                                <w:szCs w:val="28"/>
                              </w:rPr>
                              <w:t>Rall</w:t>
                            </w:r>
                            <w:proofErr w:type="spellEnd"/>
                            <w:r>
                              <w:rPr>
                                <w:rFonts w:cs="Arial"/>
                                <w:sz w:val="28"/>
                                <w:szCs w:val="28"/>
                              </w:rPr>
                              <w:t xml:space="preserve"> – jrall@irsc.edu</w:t>
                            </w:r>
                          </w:p>
                          <w:p w:rsidR="004C667E" w:rsidRPr="00DE3785" w:rsidRDefault="004C667E">
                            <w:pPr>
                              <w:rPr>
                                <w:rFonts w:cs="Arial"/>
                                <w:color w:val="679E2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3pt;margin-top:166.85pt;width:337.5pt;height:46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8g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" filled="f" stroked="f">
                <v:textbox>
                  <w:txbxContent>
                    <w:p w:rsidR="004C667E" w:rsidRDefault="004C667E">
                      <w:pPr>
                        <w:rPr>
                          <w:rFonts w:cs="Arial"/>
                          <w:color w:val="679E2A"/>
                          <w:sz w:val="28"/>
                          <w:szCs w:val="28"/>
                        </w:rPr>
                      </w:pPr>
                      <w:r>
                        <w:rPr>
                          <w:rFonts w:cs="Arial"/>
                          <w:color w:val="679E2A"/>
                          <w:sz w:val="28"/>
                          <w:szCs w:val="28"/>
                        </w:rPr>
                        <w:t>Programmatic Tools</w:t>
                      </w: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Default="004C667E">
                      <w:pPr>
                        <w:rPr>
                          <w:rFonts w:cs="Arial"/>
                          <w:color w:val="679E2A"/>
                          <w:sz w:val="28"/>
                          <w:szCs w:val="28"/>
                        </w:rPr>
                      </w:pPr>
                    </w:p>
                    <w:p w:rsidR="004C667E" w:rsidRPr="009858E6" w:rsidRDefault="004C667E">
                      <w:pPr>
                        <w:rPr>
                          <w:rFonts w:cs="Arial"/>
                          <w:sz w:val="28"/>
                          <w:szCs w:val="28"/>
                        </w:rPr>
                      </w:pPr>
                      <w:r w:rsidRPr="009858E6">
                        <w:rPr>
                          <w:rFonts w:cs="Arial"/>
                          <w:sz w:val="28"/>
                          <w:szCs w:val="28"/>
                        </w:rPr>
                        <w:t xml:space="preserve">Bonnie </w:t>
                      </w:r>
                      <w:proofErr w:type="spellStart"/>
                      <w:r w:rsidRPr="009858E6">
                        <w:rPr>
                          <w:rFonts w:cs="Arial"/>
                          <w:sz w:val="28"/>
                          <w:szCs w:val="28"/>
                        </w:rPr>
                        <w:t>Goonen</w:t>
                      </w:r>
                      <w:proofErr w:type="spellEnd"/>
                      <w:r w:rsidRPr="009858E6">
                        <w:rPr>
                          <w:rFonts w:cs="Arial"/>
                          <w:sz w:val="28"/>
                          <w:szCs w:val="28"/>
                        </w:rPr>
                        <w:t xml:space="preserve"> – bv73008@aol.com</w:t>
                      </w:r>
                    </w:p>
                    <w:p w:rsidR="004C667E" w:rsidRPr="009858E6" w:rsidRDefault="004C667E">
                      <w:pPr>
                        <w:rPr>
                          <w:rFonts w:cs="Arial"/>
                          <w:sz w:val="28"/>
                          <w:szCs w:val="28"/>
                        </w:rPr>
                      </w:pPr>
                    </w:p>
                    <w:p w:rsidR="004C667E" w:rsidRPr="009858E6" w:rsidRDefault="004C667E">
                      <w:pPr>
                        <w:rPr>
                          <w:rFonts w:cs="Arial"/>
                          <w:sz w:val="28"/>
                          <w:szCs w:val="28"/>
                        </w:rPr>
                      </w:pPr>
                      <w:r>
                        <w:rPr>
                          <w:rFonts w:cs="Arial"/>
                          <w:sz w:val="28"/>
                          <w:szCs w:val="28"/>
                        </w:rPr>
                        <w:t xml:space="preserve">June </w:t>
                      </w:r>
                      <w:proofErr w:type="spellStart"/>
                      <w:r>
                        <w:rPr>
                          <w:rFonts w:cs="Arial"/>
                          <w:sz w:val="28"/>
                          <w:szCs w:val="28"/>
                        </w:rPr>
                        <w:t>Rall</w:t>
                      </w:r>
                      <w:proofErr w:type="spellEnd"/>
                      <w:r>
                        <w:rPr>
                          <w:rFonts w:cs="Arial"/>
                          <w:sz w:val="28"/>
                          <w:szCs w:val="28"/>
                        </w:rPr>
                        <w:t xml:space="preserve"> – jrall@irsc.edu</w:t>
                      </w:r>
                    </w:p>
                    <w:p w:rsidR="004C667E" w:rsidRPr="00DE3785" w:rsidRDefault="004C667E">
                      <w:pPr>
                        <w:rPr>
                          <w:rFonts w:cs="Arial"/>
                          <w:color w:val="679E2A"/>
                          <w:sz w:val="28"/>
                          <w:szCs w:val="28"/>
                        </w:rPr>
                      </w:pPr>
                    </w:p>
                  </w:txbxContent>
                </v:textbox>
              </v:shape>
            </w:pict>
          </mc:Fallback>
        </mc:AlternateContent>
      </w:r>
      <w:r w:rsidR="00C27DCE">
        <w:rPr>
          <w:rFonts w:ascii="Calibri" w:hAnsi="Calibri"/>
          <w:noProof/>
          <w:sz w:val="44"/>
          <w:szCs w:val="44"/>
        </w:rPr>
        <mc:AlternateContent>
          <mc:Choice Requires="wps">
            <w:drawing>
              <wp:anchor distT="0" distB="0" distL="114300" distR="114300" simplePos="0" relativeHeight="251655680" behindDoc="0" locked="0" layoutInCell="1" allowOverlap="1" wp14:anchorId="02849D44" wp14:editId="3491DB46">
                <wp:simplePos x="0" y="0"/>
                <wp:positionH relativeFrom="column">
                  <wp:posOffset>123825</wp:posOffset>
                </wp:positionH>
                <wp:positionV relativeFrom="paragraph">
                  <wp:posOffset>419101</wp:posOffset>
                </wp:positionV>
                <wp:extent cx="5876925" cy="14859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67E" w:rsidRPr="00865391" w:rsidRDefault="004C667E" w:rsidP="005F3F0E">
                            <w:pPr>
                              <w:rPr>
                                <w:rFonts w:cs="Arial"/>
                                <w:b/>
                                <w:color w:val="000000"/>
                                <w:sz w:val="52"/>
                                <w:szCs w:val="52"/>
                              </w:rPr>
                            </w:pPr>
                            <w:r w:rsidRPr="00865391">
                              <w:rPr>
                                <w:rFonts w:cs="Arial"/>
                                <w:b/>
                                <w:color w:val="000000"/>
                                <w:sz w:val="52"/>
                                <w:szCs w:val="52"/>
                              </w:rPr>
                              <w:t>From Theory to Practice</w:t>
                            </w:r>
                          </w:p>
                          <w:p w:rsidR="004C667E" w:rsidRPr="00C7094C" w:rsidRDefault="004C667E" w:rsidP="00865391">
                            <w:pPr>
                              <w:rPr>
                                <w:rFonts w:cs="Arial"/>
                                <w:b/>
                                <w:color w:val="000000"/>
                                <w:sz w:val="52"/>
                                <w:szCs w:val="52"/>
                              </w:rPr>
                            </w:pPr>
                            <w:r w:rsidRPr="00865391">
                              <w:rPr>
                                <w:b/>
                                <w:sz w:val="40"/>
                                <w:szCs w:val="40"/>
                              </w:rPr>
                              <w:t xml:space="preserve">Setting the Stage for Implementing the Florida </w:t>
                            </w:r>
                            <w:r>
                              <w:rPr>
                                <w:b/>
                                <w:sz w:val="40"/>
                                <w:szCs w:val="40"/>
                              </w:rPr>
                              <w:t>College and Career Readiness Standards</w:t>
                            </w:r>
                            <w:r w:rsidRPr="00865391">
                              <w:rPr>
                                <w:b/>
                                <w:sz w:val="40"/>
                                <w:szCs w:val="40"/>
                              </w:rPr>
                              <w:t xml:space="preserve"> into the </w:t>
                            </w:r>
                            <w:r>
                              <w:rPr>
                                <w:b/>
                                <w:sz w:val="40"/>
                                <w:szCs w:val="40"/>
                              </w:rPr>
                              <w:t xml:space="preserve">ABE </w:t>
                            </w:r>
                            <w:r w:rsidRPr="00865391">
                              <w:rPr>
                                <w:b/>
                                <w:sz w:val="40"/>
                                <w:szCs w:val="40"/>
                              </w:rPr>
                              <w:t>Curriculum</w:t>
                            </w:r>
                            <w:r w:rsidR="00813A9D">
                              <w:rPr>
                                <w:b/>
                                <w:sz w:val="40"/>
                                <w:szCs w:val="40"/>
                              </w:rPr>
                              <w:t xml:space="preserve"> (Pt. </w:t>
                            </w:r>
                            <w:r w:rsidR="00813A9D">
                              <w:rPr>
                                <w:b/>
                                <w:sz w:val="40"/>
                                <w:szCs w:val="40"/>
                              </w:rPr>
                              <w:t>1)</w:t>
                            </w:r>
                            <w:bookmarkStart w:id="0" w:name="_GoBack"/>
                            <w:bookmarkEnd w:id="0"/>
                          </w:p>
                          <w:p w:rsidR="004C667E" w:rsidRPr="002E0DFC" w:rsidRDefault="004C667E" w:rsidP="005F3F0E">
                            <w:pPr>
                              <w:rPr>
                                <w:rFonts w:cs="Arial"/>
                                <w:b/>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9.75pt;margin-top:33pt;width:462.7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" filled="f" stroked="f">
                <v:textbox>
                  <w:txbxContent>
                    <w:p w:rsidR="004C667E" w:rsidRPr="00865391" w:rsidRDefault="004C667E" w:rsidP="005F3F0E">
                      <w:pPr>
                        <w:rPr>
                          <w:rFonts w:cs="Arial"/>
                          <w:b/>
                          <w:color w:val="000000"/>
                          <w:sz w:val="52"/>
                          <w:szCs w:val="52"/>
                        </w:rPr>
                      </w:pPr>
                      <w:r w:rsidRPr="00865391">
                        <w:rPr>
                          <w:rFonts w:cs="Arial"/>
                          <w:b/>
                          <w:color w:val="000000"/>
                          <w:sz w:val="52"/>
                          <w:szCs w:val="52"/>
                        </w:rPr>
                        <w:t>From Theory to Practice</w:t>
                      </w:r>
                    </w:p>
                    <w:p w:rsidR="004C667E" w:rsidRPr="00C7094C" w:rsidRDefault="004C667E" w:rsidP="00865391">
                      <w:pPr>
                        <w:rPr>
                          <w:rFonts w:cs="Arial"/>
                          <w:b/>
                          <w:color w:val="000000"/>
                          <w:sz w:val="52"/>
                          <w:szCs w:val="52"/>
                        </w:rPr>
                      </w:pPr>
                      <w:r w:rsidRPr="00865391">
                        <w:rPr>
                          <w:b/>
                          <w:sz w:val="40"/>
                          <w:szCs w:val="40"/>
                        </w:rPr>
                        <w:t xml:space="preserve">Setting the Stage for Implementing the Florida </w:t>
                      </w:r>
                      <w:r>
                        <w:rPr>
                          <w:b/>
                          <w:sz w:val="40"/>
                          <w:szCs w:val="40"/>
                        </w:rPr>
                        <w:t>College and Career Readiness Standards</w:t>
                      </w:r>
                      <w:r w:rsidRPr="00865391">
                        <w:rPr>
                          <w:b/>
                          <w:sz w:val="40"/>
                          <w:szCs w:val="40"/>
                        </w:rPr>
                        <w:t xml:space="preserve"> into the </w:t>
                      </w:r>
                      <w:r>
                        <w:rPr>
                          <w:b/>
                          <w:sz w:val="40"/>
                          <w:szCs w:val="40"/>
                        </w:rPr>
                        <w:t xml:space="preserve">ABE </w:t>
                      </w:r>
                      <w:r w:rsidRPr="00865391">
                        <w:rPr>
                          <w:b/>
                          <w:sz w:val="40"/>
                          <w:szCs w:val="40"/>
                        </w:rPr>
                        <w:t>Curriculum</w:t>
                      </w:r>
                      <w:r w:rsidR="00813A9D">
                        <w:rPr>
                          <w:b/>
                          <w:sz w:val="40"/>
                          <w:szCs w:val="40"/>
                        </w:rPr>
                        <w:t xml:space="preserve"> (Pt. </w:t>
                      </w:r>
                      <w:r w:rsidR="00813A9D">
                        <w:rPr>
                          <w:b/>
                          <w:sz w:val="40"/>
                          <w:szCs w:val="40"/>
                        </w:rPr>
                        <w:t>1)</w:t>
                      </w:r>
                      <w:bookmarkStart w:id="1" w:name="_GoBack"/>
                      <w:bookmarkEnd w:id="1"/>
                    </w:p>
                    <w:p w:rsidR="004C667E" w:rsidRPr="002E0DFC" w:rsidRDefault="004C667E" w:rsidP="005F3F0E">
                      <w:pPr>
                        <w:rPr>
                          <w:rFonts w:cs="Arial"/>
                          <w:b/>
                          <w:color w:val="000000"/>
                          <w:sz w:val="40"/>
                          <w:szCs w:val="40"/>
                        </w:rPr>
                      </w:pPr>
                    </w:p>
                  </w:txbxContent>
                </v:textbox>
              </v:shape>
            </w:pict>
          </mc:Fallback>
        </mc:AlternateContent>
      </w:r>
      <w:r w:rsidR="00120B56">
        <w:rPr>
          <w:rFonts w:ascii="Calibri" w:hAnsi="Calibri"/>
          <w:noProof/>
          <w:sz w:val="44"/>
          <w:szCs w:val="44"/>
        </w:rPr>
        <mc:AlternateContent>
          <mc:Choice Requires="wps">
            <w:drawing>
              <wp:anchor distT="0" distB="0" distL="114300" distR="114300" simplePos="0" relativeHeight="251662848" behindDoc="1" locked="0" layoutInCell="1" allowOverlap="1" wp14:anchorId="5A95CE4B" wp14:editId="4017F720">
                <wp:simplePos x="0" y="0"/>
                <wp:positionH relativeFrom="column">
                  <wp:posOffset>-609600</wp:posOffset>
                </wp:positionH>
                <wp:positionV relativeFrom="paragraph">
                  <wp:posOffset>-628650</wp:posOffset>
                </wp:positionV>
                <wp:extent cx="7162800" cy="1015365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pt;margin-top:-49.5pt;width:564pt;height:7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" fillcolor="#f2f2f2" stroked="f"/>
            </w:pict>
          </mc:Fallback>
        </mc:AlternateContent>
      </w:r>
      <w:r w:rsidR="00120B56">
        <w:rPr>
          <w:rFonts w:ascii="Calibri" w:hAnsi="Calibri"/>
          <w:noProof/>
          <w:sz w:val="44"/>
          <w:szCs w:val="44"/>
        </w:rPr>
        <mc:AlternateContent>
          <mc:Choice Requires="wps">
            <w:drawing>
              <wp:anchor distT="0" distB="0" distL="114300" distR="114300" simplePos="0" relativeHeight="251658752" behindDoc="0" locked="0" layoutInCell="1" allowOverlap="1" wp14:anchorId="72706555" wp14:editId="5CEC5E7F">
                <wp:simplePos x="0" y="0"/>
                <wp:positionH relativeFrom="column">
                  <wp:posOffset>3075305</wp:posOffset>
                </wp:positionH>
                <wp:positionV relativeFrom="paragraph">
                  <wp:posOffset>2809875</wp:posOffset>
                </wp:positionV>
                <wp:extent cx="4144645" cy="534162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534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67E" w:rsidRDefault="004C667E">
                            <w:r>
                              <w:rPr>
                                <w:noProof/>
                              </w:rPr>
                              <w:drawing>
                                <wp:inline distT="0" distB="0" distL="0" distR="0" wp14:anchorId="71A67AA1" wp14:editId="1ABB67DE">
                                  <wp:extent cx="3962400" cy="5248275"/>
                                  <wp:effectExtent l="0" t="0" r="0" b="0"/>
                                  <wp:docPr id="5"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42.15pt;margin-top:221.25pt;width:326.35pt;height:420.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lruAIAAME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" filled="f" stroked="f">
                <v:textbox style="mso-fit-shape-to-text:t">
                  <w:txbxContent>
                    <w:p w:rsidR="004C667E" w:rsidRDefault="004C667E">
                      <w:r>
                        <w:rPr>
                          <w:noProof/>
                        </w:rPr>
                        <w:drawing>
                          <wp:inline distT="0" distB="0" distL="0" distR="0" wp14:anchorId="71A67AA1" wp14:editId="1ABB67DE">
                            <wp:extent cx="3962400" cy="5248275"/>
                            <wp:effectExtent l="0" t="0" r="0" b="0"/>
                            <wp:docPr id="5"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v:textbox>
              </v:shape>
            </w:pict>
          </mc:Fallback>
        </mc:AlternateContent>
      </w:r>
      <w:r w:rsidR="00120B56">
        <w:rPr>
          <w:rFonts w:ascii="Calibri" w:hAnsi="Calibri"/>
          <w:noProof/>
          <w:sz w:val="44"/>
          <w:szCs w:val="44"/>
        </w:rPr>
        <mc:AlternateContent>
          <mc:Choice Requires="wps">
            <w:drawing>
              <wp:anchor distT="0" distB="0" distL="114300" distR="114300" simplePos="0" relativeHeight="251660800" behindDoc="0" locked="0" layoutInCell="1" allowOverlap="1" wp14:anchorId="72F20846" wp14:editId="4A3452F9">
                <wp:simplePos x="0" y="0"/>
                <wp:positionH relativeFrom="column">
                  <wp:posOffset>171450</wp:posOffset>
                </wp:positionH>
                <wp:positionV relativeFrom="paragraph">
                  <wp:posOffset>8248650</wp:posOffset>
                </wp:positionV>
                <wp:extent cx="5829300" cy="69532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67E" w:rsidRPr="00DE3785" w:rsidRDefault="004C667E">
                            <w:pPr>
                              <w:rPr>
                                <w:rFonts w:cs="Arial"/>
                                <w:b/>
                                <w:color w:val="595959"/>
                                <w:sz w:val="28"/>
                                <w:szCs w:val="28"/>
                              </w:rPr>
                            </w:pPr>
                            <w:r>
                              <w:rPr>
                                <w:rFonts w:cs="Arial"/>
                                <w:b/>
                                <w:color w:val="595959"/>
                                <w:sz w:val="28"/>
                                <w:szCs w:val="28"/>
                              </w:rPr>
                              <w:t>Guide and Programmatic Tools – 05/</w:t>
                            </w:r>
                            <w:r w:rsidR="00800FF8">
                              <w:rPr>
                                <w:rFonts w:cs="Arial"/>
                                <w:b/>
                                <w:color w:val="595959"/>
                                <w:sz w:val="28"/>
                                <w:szCs w:val="28"/>
                              </w:rPr>
                              <w:t>27/</w:t>
                            </w:r>
                            <w:r>
                              <w:rPr>
                                <w:rFonts w:cs="Arial"/>
                                <w:b/>
                                <w:color w:val="595959"/>
                                <w:sz w:val="28"/>
                                <w:szCs w:val="28"/>
                              </w:rPr>
                              <w:t>2015</w:t>
                            </w:r>
                          </w:p>
                          <w:p w:rsidR="004C667E" w:rsidRPr="00DE3785" w:rsidRDefault="004C667E">
                            <w:pPr>
                              <w:rPr>
                                <w:rFonts w:cs="Arial"/>
                                <w:color w:val="595959"/>
                                <w:sz w:val="24"/>
                                <w:szCs w:val="24"/>
                              </w:rPr>
                            </w:pPr>
                            <w:r w:rsidRPr="00DE3785">
                              <w:rPr>
                                <w:rFonts w:cs="Arial"/>
                                <w:color w:val="595959"/>
                                <w:sz w:val="24"/>
                                <w:szCs w:val="24"/>
                              </w:rPr>
                              <w:t>Institute for the Professional Development of Adult Educators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3.5pt;margin-top:649.5pt;width:459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6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" filled="f" stroked="f">
                <v:textbox>
                  <w:txbxContent>
                    <w:p w:rsidR="004C667E" w:rsidRPr="00DE3785" w:rsidRDefault="004C667E">
                      <w:pPr>
                        <w:rPr>
                          <w:rFonts w:cs="Arial"/>
                          <w:b/>
                          <w:color w:val="595959"/>
                          <w:sz w:val="28"/>
                          <w:szCs w:val="28"/>
                        </w:rPr>
                      </w:pPr>
                      <w:r>
                        <w:rPr>
                          <w:rFonts w:cs="Arial"/>
                          <w:b/>
                          <w:color w:val="595959"/>
                          <w:sz w:val="28"/>
                          <w:szCs w:val="28"/>
                        </w:rPr>
                        <w:t>Guide and Programmatic Tools – 05/</w:t>
                      </w:r>
                      <w:r w:rsidR="00800FF8">
                        <w:rPr>
                          <w:rFonts w:cs="Arial"/>
                          <w:b/>
                          <w:color w:val="595959"/>
                          <w:sz w:val="28"/>
                          <w:szCs w:val="28"/>
                        </w:rPr>
                        <w:t>27/</w:t>
                      </w:r>
                      <w:r>
                        <w:rPr>
                          <w:rFonts w:cs="Arial"/>
                          <w:b/>
                          <w:color w:val="595959"/>
                          <w:sz w:val="28"/>
                          <w:szCs w:val="28"/>
                        </w:rPr>
                        <w:t>2015</w:t>
                      </w:r>
                    </w:p>
                    <w:p w:rsidR="004C667E" w:rsidRPr="00DE3785" w:rsidRDefault="004C667E">
                      <w:pPr>
                        <w:rPr>
                          <w:rFonts w:cs="Arial"/>
                          <w:color w:val="595959"/>
                          <w:sz w:val="24"/>
                          <w:szCs w:val="24"/>
                        </w:rPr>
                      </w:pPr>
                      <w:r w:rsidRPr="00DE3785">
                        <w:rPr>
                          <w:rFonts w:cs="Arial"/>
                          <w:color w:val="595959"/>
                          <w:sz w:val="24"/>
                          <w:szCs w:val="24"/>
                        </w:rPr>
                        <w:t>Institute for the Professional Development of Adult Educators</w:t>
                      </w:r>
                    </w:p>
                  </w:txbxContent>
                </v:textbox>
              </v:shape>
            </w:pict>
          </mc:Fallback>
        </mc:AlternateContent>
      </w:r>
      <w:r w:rsidR="00120B56">
        <w:rPr>
          <w:rFonts w:ascii="Calibri" w:hAnsi="Calibri"/>
          <w:noProof/>
          <w:sz w:val="44"/>
          <w:szCs w:val="44"/>
        </w:rPr>
        <mc:AlternateContent>
          <mc:Choice Requires="wps">
            <w:drawing>
              <wp:anchor distT="0" distB="0" distL="114300" distR="114300" simplePos="0" relativeHeight="251657728" behindDoc="0" locked="0" layoutInCell="1" allowOverlap="1" wp14:anchorId="546009E0" wp14:editId="0367B40A">
                <wp:simplePos x="0" y="0"/>
                <wp:positionH relativeFrom="column">
                  <wp:posOffset>171450</wp:posOffset>
                </wp:positionH>
                <wp:positionV relativeFrom="paragraph">
                  <wp:posOffset>1981200</wp:posOffset>
                </wp:positionV>
                <wp:extent cx="5829300" cy="0"/>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2700">
                          <a:solidFill>
                            <a:srgbClr val="679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3.5pt;margin-top:156pt;width:4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" strokecolor="#679e2a" strokeweight="1pt"/>
            </w:pict>
          </mc:Fallback>
        </mc:AlternateContent>
      </w:r>
      <w:r w:rsidR="00120B56">
        <w:rPr>
          <w:rFonts w:ascii="Calibri" w:hAnsi="Calibri"/>
          <w:noProof/>
          <w:sz w:val="44"/>
          <w:szCs w:val="44"/>
        </w:rPr>
        <mc:AlternateContent>
          <mc:Choice Requires="wps">
            <w:drawing>
              <wp:anchor distT="0" distB="0" distL="114300" distR="114300" simplePos="0" relativeHeight="251652608" behindDoc="1" locked="0" layoutInCell="1" allowOverlap="1" wp14:anchorId="3C72990F" wp14:editId="13669B7C">
                <wp:simplePos x="0" y="0"/>
                <wp:positionH relativeFrom="column">
                  <wp:posOffset>-609600</wp:posOffset>
                </wp:positionH>
                <wp:positionV relativeFrom="paragraph">
                  <wp:posOffset>-628650</wp:posOffset>
                </wp:positionV>
                <wp:extent cx="7162800" cy="101536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67E" w:rsidRDefault="004C66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48pt;margin-top:-49.5pt;width:564pt;height:7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" filled="f" fillcolor="#92d050" stroked="f">
                <v:textbox>
                  <w:txbxContent>
                    <w:p w:rsidR="004C667E" w:rsidRDefault="004C667E"/>
                  </w:txbxContent>
                </v:textbox>
              </v:rect>
            </w:pict>
          </mc:Fallback>
        </mc:AlternateContent>
      </w:r>
      <w:r w:rsidR="00120B56">
        <w:rPr>
          <w:rFonts w:ascii="Calibri" w:hAnsi="Calibri"/>
          <w:noProof/>
          <w:sz w:val="56"/>
          <w:szCs w:val="56"/>
        </w:rPr>
        <mc:AlternateContent>
          <mc:Choice Requires="wps">
            <w:drawing>
              <wp:anchor distT="0" distB="0" distL="114300" distR="114300" simplePos="0" relativeHeight="251659776" behindDoc="0" locked="0" layoutInCell="1" allowOverlap="1" wp14:anchorId="62679F03" wp14:editId="3C4C346B">
                <wp:simplePos x="0" y="0"/>
                <wp:positionH relativeFrom="column">
                  <wp:posOffset>6553200</wp:posOffset>
                </wp:positionH>
                <wp:positionV relativeFrom="paragraph">
                  <wp:posOffset>-619125</wp:posOffset>
                </wp:positionV>
                <wp:extent cx="619125" cy="1014412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1441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6pt;margin-top:-48.75pt;width:48.75pt;height:79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" fillcolor="#7030a0"/>
            </w:pict>
          </mc:Fallback>
        </mc:AlternateContent>
      </w:r>
    </w:p>
    <w:p w:rsidR="005F6105" w:rsidRPr="00DF79AF" w:rsidRDefault="005F6105" w:rsidP="00ED6C52">
      <w:pPr>
        <w:pStyle w:val="TitleCover"/>
        <w:ind w:left="605" w:right="605"/>
        <w:rPr>
          <w:rFonts w:ascii="Calibri" w:hAnsi="Calibri"/>
          <w:szCs w:val="144"/>
        </w:rPr>
        <w:sectPr w:rsidR="005F6105" w:rsidRPr="00DF79AF" w:rsidSect="007A3843">
          <w:footerReference w:type="default" r:id="rId11"/>
          <w:pgSz w:w="12240" w:h="15840" w:code="1"/>
          <w:pgMar w:top="960" w:right="960" w:bottom="1440" w:left="960" w:header="0" w:footer="0" w:gutter="0"/>
          <w:pgNumType w:start="0"/>
          <w:cols w:space="720"/>
          <w:titlePg/>
        </w:sectPr>
      </w:pPr>
    </w:p>
    <w:p w:rsidR="005F6105" w:rsidRPr="00DE3785" w:rsidRDefault="00432B95">
      <w:pPr>
        <w:pStyle w:val="Subtitle"/>
        <w:rPr>
          <w:rFonts w:ascii="Arial" w:hAnsi="Arial" w:cs="Arial"/>
        </w:rPr>
      </w:pPr>
      <w:r>
        <w:rPr>
          <w:rFonts w:ascii="Arial" w:hAnsi="Arial" w:cs="Arial"/>
        </w:rPr>
        <w:lastRenderedPageBreak/>
        <w:t>Programmatic Tool</w:t>
      </w:r>
      <w:r w:rsidR="00361FD3">
        <w:rPr>
          <w:rFonts w:ascii="Arial" w:hAnsi="Arial" w:cs="Arial"/>
        </w:rPr>
        <w:t>s</w:t>
      </w:r>
    </w:p>
    <w:p w:rsidR="00361FD3" w:rsidRPr="00635E31" w:rsidRDefault="00120B56" w:rsidP="00361FD3">
      <w:pPr>
        <w:pStyle w:val="Title"/>
        <w:rPr>
          <w:rFonts w:ascii="Arial Bold" w:hAnsi="Arial Bold" w:cs="Arial"/>
          <w:b/>
          <w:spacing w:val="0"/>
        </w:rPr>
      </w:pPr>
      <w:r w:rsidRPr="00635E31">
        <w:rPr>
          <w:rFonts w:ascii="Arial Bold" w:hAnsi="Arial Bold" w:cs="Arial"/>
          <w:b/>
          <w:noProof/>
          <w:spacing w:val="0"/>
        </w:rPr>
        <mc:AlternateContent>
          <mc:Choice Requires="wps">
            <w:drawing>
              <wp:anchor distT="0" distB="0" distL="114300" distR="114300" simplePos="0" relativeHeight="251661824" behindDoc="0" locked="0" layoutInCell="1" allowOverlap="1" wp14:anchorId="4314479A" wp14:editId="7C0BBC9A">
                <wp:simplePos x="0" y="0"/>
                <wp:positionH relativeFrom="column">
                  <wp:posOffset>264704</wp:posOffset>
                </wp:positionH>
                <wp:positionV relativeFrom="paragraph">
                  <wp:posOffset>1490254</wp:posOffset>
                </wp:positionV>
                <wp:extent cx="5764530" cy="3608614"/>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608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67E" w:rsidRPr="00A06DA3" w:rsidRDefault="004C667E" w:rsidP="002D1DA5">
                            <w:pPr>
                              <w:jc w:val="center"/>
                              <w:rPr>
                                <w:rFonts w:cs="Arial"/>
                                <w:sz w:val="24"/>
                                <w:szCs w:val="24"/>
                              </w:rPr>
                            </w:pPr>
                            <w:r w:rsidRPr="00A06DA3">
                              <w:rPr>
                                <w:rFonts w:cs="Arial"/>
                                <w:sz w:val="24"/>
                                <w:szCs w:val="24"/>
                              </w:rPr>
                              <w:t>Rod Duckworth, Chancellor</w:t>
                            </w:r>
                          </w:p>
                          <w:p w:rsidR="004C667E" w:rsidRPr="00A06DA3" w:rsidRDefault="004C667E" w:rsidP="002D1DA5">
                            <w:pPr>
                              <w:jc w:val="center"/>
                              <w:rPr>
                                <w:rFonts w:cs="Arial"/>
                                <w:sz w:val="24"/>
                                <w:szCs w:val="24"/>
                              </w:rPr>
                            </w:pPr>
                            <w:r w:rsidRPr="00A06DA3">
                              <w:rPr>
                                <w:rFonts w:cs="Arial"/>
                                <w:sz w:val="24"/>
                                <w:szCs w:val="24"/>
                              </w:rPr>
                              <w:t>Career and Adult Education, Department of Education</w:t>
                            </w:r>
                          </w:p>
                          <w:p w:rsidR="004C667E" w:rsidRPr="00A06DA3" w:rsidRDefault="004C667E" w:rsidP="002D1DA5">
                            <w:pPr>
                              <w:jc w:val="center"/>
                              <w:rPr>
                                <w:rFonts w:cs="Arial"/>
                                <w:sz w:val="24"/>
                                <w:szCs w:val="24"/>
                              </w:rPr>
                            </w:pPr>
                          </w:p>
                          <w:p w:rsidR="004C667E" w:rsidRPr="00A06DA3" w:rsidRDefault="004C667E" w:rsidP="002D1DA5">
                            <w:pPr>
                              <w:jc w:val="center"/>
                              <w:rPr>
                                <w:rFonts w:cs="Arial"/>
                                <w:sz w:val="24"/>
                                <w:szCs w:val="24"/>
                              </w:rPr>
                            </w:pPr>
                            <w:r w:rsidRPr="00A06DA3">
                              <w:rPr>
                                <w:rFonts w:cs="Arial"/>
                                <w:sz w:val="24"/>
                                <w:szCs w:val="24"/>
                              </w:rPr>
                              <w:t>Zelda Rogers, Senior Educational Program Director</w:t>
                            </w:r>
                          </w:p>
                          <w:p w:rsidR="004C667E" w:rsidRPr="00A06DA3" w:rsidRDefault="004C667E" w:rsidP="002D1DA5">
                            <w:pPr>
                              <w:jc w:val="center"/>
                              <w:rPr>
                                <w:rFonts w:cs="Arial"/>
                                <w:sz w:val="24"/>
                                <w:szCs w:val="24"/>
                              </w:rPr>
                            </w:pPr>
                            <w:r w:rsidRPr="00A06DA3">
                              <w:rPr>
                                <w:rFonts w:cs="Arial"/>
                                <w:sz w:val="24"/>
                                <w:szCs w:val="24"/>
                              </w:rPr>
                              <w:t>Adult Education, Career and Adult Education</w:t>
                            </w:r>
                          </w:p>
                          <w:p w:rsidR="004C667E" w:rsidRPr="00A06DA3" w:rsidRDefault="004C667E" w:rsidP="002D1DA5">
                            <w:pPr>
                              <w:rPr>
                                <w:rFonts w:cs="Arial"/>
                                <w:sz w:val="24"/>
                                <w:szCs w:val="24"/>
                              </w:rPr>
                            </w:pPr>
                          </w:p>
                          <w:p w:rsidR="004C667E" w:rsidRPr="00A06DA3" w:rsidRDefault="004C667E" w:rsidP="002D1DA5">
                            <w:pPr>
                              <w:jc w:val="center"/>
                              <w:rPr>
                                <w:rFonts w:cs="Arial"/>
                                <w:sz w:val="24"/>
                                <w:szCs w:val="24"/>
                              </w:rPr>
                            </w:pPr>
                            <w:r w:rsidRPr="00A06DA3">
                              <w:rPr>
                                <w:rFonts w:cs="Arial"/>
                                <w:sz w:val="24"/>
                                <w:szCs w:val="24"/>
                              </w:rPr>
                              <w:t xml:space="preserve">June </w:t>
                            </w:r>
                            <w:proofErr w:type="spellStart"/>
                            <w:r w:rsidRPr="00A06DA3">
                              <w:rPr>
                                <w:rFonts w:cs="Arial"/>
                                <w:sz w:val="24"/>
                                <w:szCs w:val="24"/>
                              </w:rPr>
                              <w:t>Rall</w:t>
                            </w:r>
                            <w:proofErr w:type="spellEnd"/>
                            <w:r w:rsidRPr="00A06DA3">
                              <w:rPr>
                                <w:rFonts w:cs="Arial"/>
                                <w:sz w:val="24"/>
                                <w:szCs w:val="24"/>
                              </w:rPr>
                              <w:t>, Director of IPDAE</w:t>
                            </w:r>
                          </w:p>
                          <w:p w:rsidR="004C667E" w:rsidRPr="00A06DA3" w:rsidRDefault="004C667E" w:rsidP="002D1DA5">
                            <w:pPr>
                              <w:ind w:left="720" w:hanging="720"/>
                              <w:jc w:val="center"/>
                              <w:rPr>
                                <w:rFonts w:cs="Arial"/>
                                <w:sz w:val="24"/>
                                <w:szCs w:val="24"/>
                              </w:rPr>
                            </w:pPr>
                            <w:r w:rsidRPr="00A06DA3">
                              <w:rPr>
                                <w:rFonts w:cs="Arial"/>
                                <w:sz w:val="24"/>
                                <w:szCs w:val="24"/>
                              </w:rPr>
                              <w:t>Tamara Serrano, Project Support Specialist for IPDAE</w:t>
                            </w:r>
                          </w:p>
                          <w:p w:rsidR="004C667E" w:rsidRDefault="004C667E" w:rsidP="002D1DA5">
                            <w:pPr>
                              <w:jc w:val="center"/>
                              <w:rPr>
                                <w:rFonts w:cs="Arial"/>
                                <w:sz w:val="24"/>
                                <w:szCs w:val="24"/>
                              </w:rPr>
                            </w:pPr>
                          </w:p>
                          <w:p w:rsidR="00BC3256" w:rsidRDefault="00BC3256" w:rsidP="002D1DA5">
                            <w:pPr>
                              <w:jc w:val="center"/>
                              <w:rPr>
                                <w:rFonts w:cs="Arial"/>
                                <w:sz w:val="24"/>
                                <w:szCs w:val="24"/>
                              </w:rPr>
                            </w:pPr>
                          </w:p>
                          <w:p w:rsidR="00BC3256" w:rsidRDefault="00BC3256" w:rsidP="002D1DA5">
                            <w:pPr>
                              <w:jc w:val="center"/>
                              <w:rPr>
                                <w:rFonts w:cs="Arial"/>
                                <w:sz w:val="24"/>
                                <w:szCs w:val="24"/>
                              </w:rPr>
                            </w:pPr>
                          </w:p>
                          <w:p w:rsidR="00BC3256" w:rsidRDefault="00BC3256" w:rsidP="002D1DA5">
                            <w:pPr>
                              <w:jc w:val="center"/>
                              <w:rPr>
                                <w:rFonts w:cs="Arial"/>
                                <w:sz w:val="24"/>
                                <w:szCs w:val="24"/>
                              </w:rPr>
                            </w:pPr>
                          </w:p>
                          <w:p w:rsidR="00BC3256" w:rsidRPr="00A06DA3" w:rsidRDefault="00BC3256" w:rsidP="002D1DA5">
                            <w:pPr>
                              <w:jc w:val="center"/>
                              <w:rPr>
                                <w:rFonts w:cs="Arial"/>
                                <w:sz w:val="24"/>
                                <w:szCs w:val="24"/>
                              </w:rPr>
                            </w:pPr>
                          </w:p>
                          <w:p w:rsidR="004C667E" w:rsidRDefault="004C667E" w:rsidP="002D1DA5">
                            <w:pPr>
                              <w:jc w:val="center"/>
                              <w:rPr>
                                <w:rFonts w:cs="Arial"/>
                                <w:b/>
                                <w:sz w:val="24"/>
                                <w:szCs w:val="24"/>
                              </w:rPr>
                            </w:pPr>
                          </w:p>
                          <w:p w:rsidR="004C667E" w:rsidRPr="00A06DA3" w:rsidRDefault="004C667E" w:rsidP="002D1DA5">
                            <w:pPr>
                              <w:jc w:val="center"/>
                              <w:rPr>
                                <w:rFonts w:cs="Arial"/>
                                <w:b/>
                                <w:sz w:val="24"/>
                                <w:szCs w:val="24"/>
                              </w:rPr>
                            </w:pPr>
                            <w:r>
                              <w:rPr>
                                <w:rFonts w:cs="Arial"/>
                                <w:b/>
                                <w:sz w:val="24"/>
                                <w:szCs w:val="24"/>
                              </w:rPr>
                              <w:t>Resources Developed, Adapted, and Designed By</w:t>
                            </w:r>
                          </w:p>
                          <w:p w:rsidR="004C667E" w:rsidRPr="00A06DA3" w:rsidRDefault="004C667E" w:rsidP="002D1DA5">
                            <w:pPr>
                              <w:jc w:val="center"/>
                              <w:rPr>
                                <w:rFonts w:cs="Arial"/>
                                <w:sz w:val="24"/>
                                <w:szCs w:val="24"/>
                              </w:rPr>
                            </w:pPr>
                            <w:r w:rsidRPr="00A06DA3">
                              <w:rPr>
                                <w:rFonts w:cs="Arial"/>
                                <w:sz w:val="24"/>
                                <w:szCs w:val="24"/>
                              </w:rPr>
                              <w:t xml:space="preserve">Bonnie </w:t>
                            </w:r>
                            <w:proofErr w:type="spellStart"/>
                            <w:r w:rsidRPr="00A06DA3">
                              <w:rPr>
                                <w:rFonts w:cs="Arial"/>
                                <w:sz w:val="24"/>
                                <w:szCs w:val="24"/>
                              </w:rPr>
                              <w:t>Goonen</w:t>
                            </w:r>
                            <w:proofErr w:type="spellEnd"/>
                          </w:p>
                          <w:p w:rsidR="004C667E" w:rsidRPr="00DE3785" w:rsidRDefault="004C667E" w:rsidP="00091106">
                            <w:pPr>
                              <w:jc w:val="center"/>
                              <w:rPr>
                                <w:rFonts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20.85pt;margin-top:117.35pt;width:453.9pt;height:28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lr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" filled="f" stroked="f">
                <v:textbox>
                  <w:txbxContent>
                    <w:p w:rsidR="004C667E" w:rsidRPr="00A06DA3" w:rsidRDefault="004C667E" w:rsidP="002D1DA5">
                      <w:pPr>
                        <w:jc w:val="center"/>
                        <w:rPr>
                          <w:rFonts w:cs="Arial"/>
                          <w:sz w:val="24"/>
                          <w:szCs w:val="24"/>
                        </w:rPr>
                      </w:pPr>
                      <w:r w:rsidRPr="00A06DA3">
                        <w:rPr>
                          <w:rFonts w:cs="Arial"/>
                          <w:sz w:val="24"/>
                          <w:szCs w:val="24"/>
                        </w:rPr>
                        <w:t>Rod Duckworth, Chancellor</w:t>
                      </w:r>
                    </w:p>
                    <w:p w:rsidR="004C667E" w:rsidRPr="00A06DA3" w:rsidRDefault="004C667E" w:rsidP="002D1DA5">
                      <w:pPr>
                        <w:jc w:val="center"/>
                        <w:rPr>
                          <w:rFonts w:cs="Arial"/>
                          <w:sz w:val="24"/>
                          <w:szCs w:val="24"/>
                        </w:rPr>
                      </w:pPr>
                      <w:r w:rsidRPr="00A06DA3">
                        <w:rPr>
                          <w:rFonts w:cs="Arial"/>
                          <w:sz w:val="24"/>
                          <w:szCs w:val="24"/>
                        </w:rPr>
                        <w:t>Career and Adult Education, Department of Education</w:t>
                      </w:r>
                    </w:p>
                    <w:p w:rsidR="004C667E" w:rsidRPr="00A06DA3" w:rsidRDefault="004C667E" w:rsidP="002D1DA5">
                      <w:pPr>
                        <w:jc w:val="center"/>
                        <w:rPr>
                          <w:rFonts w:cs="Arial"/>
                          <w:sz w:val="24"/>
                          <w:szCs w:val="24"/>
                        </w:rPr>
                      </w:pPr>
                    </w:p>
                    <w:p w:rsidR="004C667E" w:rsidRPr="00A06DA3" w:rsidRDefault="004C667E" w:rsidP="002D1DA5">
                      <w:pPr>
                        <w:jc w:val="center"/>
                        <w:rPr>
                          <w:rFonts w:cs="Arial"/>
                          <w:sz w:val="24"/>
                          <w:szCs w:val="24"/>
                        </w:rPr>
                      </w:pPr>
                      <w:r w:rsidRPr="00A06DA3">
                        <w:rPr>
                          <w:rFonts w:cs="Arial"/>
                          <w:sz w:val="24"/>
                          <w:szCs w:val="24"/>
                        </w:rPr>
                        <w:t>Zelda Rogers, Senior Educational Program Director</w:t>
                      </w:r>
                    </w:p>
                    <w:p w:rsidR="004C667E" w:rsidRPr="00A06DA3" w:rsidRDefault="004C667E" w:rsidP="002D1DA5">
                      <w:pPr>
                        <w:jc w:val="center"/>
                        <w:rPr>
                          <w:rFonts w:cs="Arial"/>
                          <w:sz w:val="24"/>
                          <w:szCs w:val="24"/>
                        </w:rPr>
                      </w:pPr>
                      <w:r w:rsidRPr="00A06DA3">
                        <w:rPr>
                          <w:rFonts w:cs="Arial"/>
                          <w:sz w:val="24"/>
                          <w:szCs w:val="24"/>
                        </w:rPr>
                        <w:t>Adult Education, Career and Adult Education</w:t>
                      </w:r>
                    </w:p>
                    <w:p w:rsidR="004C667E" w:rsidRPr="00A06DA3" w:rsidRDefault="004C667E" w:rsidP="002D1DA5">
                      <w:pPr>
                        <w:rPr>
                          <w:rFonts w:cs="Arial"/>
                          <w:sz w:val="24"/>
                          <w:szCs w:val="24"/>
                        </w:rPr>
                      </w:pPr>
                    </w:p>
                    <w:p w:rsidR="004C667E" w:rsidRPr="00A06DA3" w:rsidRDefault="004C667E" w:rsidP="002D1DA5">
                      <w:pPr>
                        <w:jc w:val="center"/>
                        <w:rPr>
                          <w:rFonts w:cs="Arial"/>
                          <w:sz w:val="24"/>
                          <w:szCs w:val="24"/>
                        </w:rPr>
                      </w:pPr>
                      <w:r w:rsidRPr="00A06DA3">
                        <w:rPr>
                          <w:rFonts w:cs="Arial"/>
                          <w:sz w:val="24"/>
                          <w:szCs w:val="24"/>
                        </w:rPr>
                        <w:t xml:space="preserve">June </w:t>
                      </w:r>
                      <w:proofErr w:type="spellStart"/>
                      <w:r w:rsidRPr="00A06DA3">
                        <w:rPr>
                          <w:rFonts w:cs="Arial"/>
                          <w:sz w:val="24"/>
                          <w:szCs w:val="24"/>
                        </w:rPr>
                        <w:t>Rall</w:t>
                      </w:r>
                      <w:proofErr w:type="spellEnd"/>
                      <w:r w:rsidRPr="00A06DA3">
                        <w:rPr>
                          <w:rFonts w:cs="Arial"/>
                          <w:sz w:val="24"/>
                          <w:szCs w:val="24"/>
                        </w:rPr>
                        <w:t>, Director of IPDAE</w:t>
                      </w:r>
                    </w:p>
                    <w:p w:rsidR="004C667E" w:rsidRPr="00A06DA3" w:rsidRDefault="004C667E" w:rsidP="002D1DA5">
                      <w:pPr>
                        <w:ind w:left="720" w:hanging="720"/>
                        <w:jc w:val="center"/>
                        <w:rPr>
                          <w:rFonts w:cs="Arial"/>
                          <w:sz w:val="24"/>
                          <w:szCs w:val="24"/>
                        </w:rPr>
                      </w:pPr>
                      <w:r w:rsidRPr="00A06DA3">
                        <w:rPr>
                          <w:rFonts w:cs="Arial"/>
                          <w:sz w:val="24"/>
                          <w:szCs w:val="24"/>
                        </w:rPr>
                        <w:t>Tamara Serrano, Project Support Specialist for IPDAE</w:t>
                      </w:r>
                    </w:p>
                    <w:p w:rsidR="004C667E" w:rsidRDefault="004C667E" w:rsidP="002D1DA5">
                      <w:pPr>
                        <w:jc w:val="center"/>
                        <w:rPr>
                          <w:rFonts w:cs="Arial"/>
                          <w:sz w:val="24"/>
                          <w:szCs w:val="24"/>
                        </w:rPr>
                      </w:pPr>
                    </w:p>
                    <w:p w:rsidR="00BC3256" w:rsidRDefault="00BC3256" w:rsidP="002D1DA5">
                      <w:pPr>
                        <w:jc w:val="center"/>
                        <w:rPr>
                          <w:rFonts w:cs="Arial"/>
                          <w:sz w:val="24"/>
                          <w:szCs w:val="24"/>
                        </w:rPr>
                      </w:pPr>
                    </w:p>
                    <w:p w:rsidR="00BC3256" w:rsidRDefault="00BC3256" w:rsidP="002D1DA5">
                      <w:pPr>
                        <w:jc w:val="center"/>
                        <w:rPr>
                          <w:rFonts w:cs="Arial"/>
                          <w:sz w:val="24"/>
                          <w:szCs w:val="24"/>
                        </w:rPr>
                      </w:pPr>
                    </w:p>
                    <w:p w:rsidR="00BC3256" w:rsidRDefault="00BC3256" w:rsidP="002D1DA5">
                      <w:pPr>
                        <w:jc w:val="center"/>
                        <w:rPr>
                          <w:rFonts w:cs="Arial"/>
                          <w:sz w:val="24"/>
                          <w:szCs w:val="24"/>
                        </w:rPr>
                      </w:pPr>
                    </w:p>
                    <w:p w:rsidR="00BC3256" w:rsidRPr="00A06DA3" w:rsidRDefault="00BC3256" w:rsidP="002D1DA5">
                      <w:pPr>
                        <w:jc w:val="center"/>
                        <w:rPr>
                          <w:rFonts w:cs="Arial"/>
                          <w:sz w:val="24"/>
                          <w:szCs w:val="24"/>
                        </w:rPr>
                      </w:pPr>
                    </w:p>
                    <w:p w:rsidR="004C667E" w:rsidRDefault="004C667E" w:rsidP="002D1DA5">
                      <w:pPr>
                        <w:jc w:val="center"/>
                        <w:rPr>
                          <w:rFonts w:cs="Arial"/>
                          <w:b/>
                          <w:sz w:val="24"/>
                          <w:szCs w:val="24"/>
                        </w:rPr>
                      </w:pPr>
                    </w:p>
                    <w:p w:rsidR="004C667E" w:rsidRPr="00A06DA3" w:rsidRDefault="004C667E" w:rsidP="002D1DA5">
                      <w:pPr>
                        <w:jc w:val="center"/>
                        <w:rPr>
                          <w:rFonts w:cs="Arial"/>
                          <w:b/>
                          <w:sz w:val="24"/>
                          <w:szCs w:val="24"/>
                        </w:rPr>
                      </w:pPr>
                      <w:r>
                        <w:rPr>
                          <w:rFonts w:cs="Arial"/>
                          <w:b/>
                          <w:sz w:val="24"/>
                          <w:szCs w:val="24"/>
                        </w:rPr>
                        <w:t>Resources Developed, Adapted, and Designed By</w:t>
                      </w:r>
                    </w:p>
                    <w:p w:rsidR="004C667E" w:rsidRPr="00A06DA3" w:rsidRDefault="004C667E" w:rsidP="002D1DA5">
                      <w:pPr>
                        <w:jc w:val="center"/>
                        <w:rPr>
                          <w:rFonts w:cs="Arial"/>
                          <w:sz w:val="24"/>
                          <w:szCs w:val="24"/>
                        </w:rPr>
                      </w:pPr>
                      <w:r w:rsidRPr="00A06DA3">
                        <w:rPr>
                          <w:rFonts w:cs="Arial"/>
                          <w:sz w:val="24"/>
                          <w:szCs w:val="24"/>
                        </w:rPr>
                        <w:t xml:space="preserve">Bonnie </w:t>
                      </w:r>
                      <w:proofErr w:type="spellStart"/>
                      <w:r w:rsidRPr="00A06DA3">
                        <w:rPr>
                          <w:rFonts w:cs="Arial"/>
                          <w:sz w:val="24"/>
                          <w:szCs w:val="24"/>
                        </w:rPr>
                        <w:t>Goonen</w:t>
                      </w:r>
                      <w:proofErr w:type="spellEnd"/>
                    </w:p>
                    <w:p w:rsidR="004C667E" w:rsidRPr="00DE3785" w:rsidRDefault="004C667E" w:rsidP="00091106">
                      <w:pPr>
                        <w:jc w:val="center"/>
                        <w:rPr>
                          <w:rFonts w:cs="Arial"/>
                          <w:sz w:val="28"/>
                          <w:szCs w:val="28"/>
                        </w:rPr>
                      </w:pPr>
                    </w:p>
                  </w:txbxContent>
                </v:textbox>
              </v:shape>
            </w:pict>
          </mc:Fallback>
        </mc:AlternateContent>
      </w:r>
      <w:r w:rsidR="00635E31" w:rsidRPr="00635E31">
        <w:rPr>
          <w:rFonts w:ascii="Arial Bold" w:hAnsi="Arial Bold" w:cs="Arial"/>
          <w:b/>
          <w:noProof/>
          <w:spacing w:val="0"/>
        </w:rPr>
        <w:t xml:space="preserve">From Theory to Practice  </w:t>
      </w:r>
      <w:r w:rsidR="00361FD3" w:rsidRPr="00635E31">
        <w:rPr>
          <w:rFonts w:ascii="Arial Bold" w:hAnsi="Arial Bold" w:cs="Arial"/>
          <w:b/>
          <w:color w:val="000000"/>
          <w:spacing w:val="0"/>
          <w:sz w:val="36"/>
          <w:szCs w:val="36"/>
        </w:rPr>
        <w:t xml:space="preserve"> </w:t>
      </w:r>
      <w:r w:rsidR="003C6AD7" w:rsidRPr="00635E31">
        <w:rPr>
          <w:rFonts w:ascii="Arial Bold" w:hAnsi="Arial Bold" w:cs="Arial"/>
          <w:b/>
          <w:color w:val="000000"/>
          <w:spacing w:val="0"/>
          <w:sz w:val="36"/>
          <w:szCs w:val="36"/>
        </w:rPr>
        <w:t xml:space="preserve">                                       </w:t>
      </w:r>
      <w:r w:rsidR="00635E31" w:rsidRPr="00635E31">
        <w:rPr>
          <w:rFonts w:ascii="Arial Bold" w:hAnsi="Arial Bold"/>
          <w:b/>
          <w:spacing w:val="0"/>
        </w:rPr>
        <w:t>Setting the Stage for Implementing CCRS into the Curriculum</w:t>
      </w: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120B56">
      <w:pPr>
        <w:pStyle w:val="ReturnAddress"/>
      </w:pPr>
      <w:r>
        <w:rPr>
          <w:noProof/>
        </w:rPr>
        <mc:AlternateContent>
          <mc:Choice Requires="wps">
            <w:drawing>
              <wp:anchor distT="0" distB="0" distL="114300" distR="114300" simplePos="0" relativeHeight="251654656" behindDoc="0" locked="0" layoutInCell="1" allowOverlap="1" wp14:anchorId="7F720DFE" wp14:editId="558FC6B4">
                <wp:simplePos x="0" y="0"/>
                <wp:positionH relativeFrom="column">
                  <wp:posOffset>179070</wp:posOffset>
                </wp:positionH>
                <wp:positionV relativeFrom="paragraph">
                  <wp:posOffset>55245</wp:posOffset>
                </wp:positionV>
                <wp:extent cx="2489835" cy="7835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67E" w:rsidRDefault="004C667E">
                            <w:r>
                              <w:rPr>
                                <w:noProof/>
                              </w:rPr>
                              <w:drawing>
                                <wp:inline distT="0" distB="0" distL="0" distR="0" wp14:anchorId="4C240C9F" wp14:editId="1E051884">
                                  <wp:extent cx="2305050" cy="695325"/>
                                  <wp:effectExtent l="0" t="0" r="0" b="9525"/>
                                  <wp:docPr id="17"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14.1pt;margin-top:4.35pt;width:196.05pt;height:61.7pt;z-index:2516546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sggIAABQ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" stroked="f">
                <v:textbox style="mso-fit-shape-to-text:t">
                  <w:txbxContent>
                    <w:p w:rsidR="004C667E" w:rsidRDefault="004C667E">
                      <w:r>
                        <w:rPr>
                          <w:noProof/>
                        </w:rPr>
                        <w:drawing>
                          <wp:inline distT="0" distB="0" distL="0" distR="0" wp14:anchorId="4C240C9F" wp14:editId="1E051884">
                            <wp:extent cx="2305050" cy="695325"/>
                            <wp:effectExtent l="0" t="0" r="0" b="9525"/>
                            <wp:docPr id="17"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p>
                  </w:txbxContent>
                </v:textbox>
              </v:shape>
            </w:pict>
          </mc:Fallback>
        </mc:AlternateContent>
      </w:r>
    </w:p>
    <w:p w:rsidR="00BF0DF0" w:rsidRDefault="00120B56">
      <w:pPr>
        <w:pStyle w:val="ReturnAddress"/>
      </w:pPr>
      <w:r>
        <w:rPr>
          <w:noProof/>
        </w:rPr>
        <mc:AlternateContent>
          <mc:Choice Requires="wps">
            <w:drawing>
              <wp:anchor distT="0" distB="0" distL="114300" distR="114300" simplePos="0" relativeHeight="251653632" behindDoc="0" locked="0" layoutInCell="1" allowOverlap="1" wp14:anchorId="07C6C3EE" wp14:editId="6F574172">
                <wp:simplePos x="0" y="0"/>
                <wp:positionH relativeFrom="column">
                  <wp:posOffset>2971800</wp:posOffset>
                </wp:positionH>
                <wp:positionV relativeFrom="paragraph">
                  <wp:posOffset>93345</wp:posOffset>
                </wp:positionV>
                <wp:extent cx="3352800" cy="6978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67E" w:rsidRPr="00DE3785" w:rsidRDefault="004C667E" w:rsidP="0030387A">
                            <w:pPr>
                              <w:rPr>
                                <w:rFonts w:cs="Arial"/>
                                <w:szCs w:val="22"/>
                              </w:rPr>
                            </w:pPr>
                            <w:r w:rsidRPr="00DE3785">
                              <w:rPr>
                                <w:rFonts w:cs="Arial"/>
                                <w:szCs w:val="22"/>
                              </w:rPr>
                              <w:t xml:space="preserve">The IPDAE project is supported with funds provided through the Florida Department of Education and Division of Career Adult Education. </w:t>
                            </w:r>
                          </w:p>
                          <w:p w:rsidR="004C667E" w:rsidRDefault="004C66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4pt;margin-top:7.35pt;width:264pt;height:5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srhg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" stroked="f">
                <v:textbox>
                  <w:txbxContent>
                    <w:p w:rsidR="004C667E" w:rsidRPr="00DE3785" w:rsidRDefault="004C667E" w:rsidP="0030387A">
                      <w:pPr>
                        <w:rPr>
                          <w:rFonts w:cs="Arial"/>
                          <w:szCs w:val="22"/>
                        </w:rPr>
                      </w:pPr>
                      <w:r w:rsidRPr="00DE3785">
                        <w:rPr>
                          <w:rFonts w:cs="Arial"/>
                          <w:szCs w:val="22"/>
                        </w:rPr>
                        <w:t xml:space="preserve">The IPDAE project is supported with funds provided through the Florida Department of Education and Division of Career Adult Education. </w:t>
                      </w:r>
                    </w:p>
                    <w:p w:rsidR="004C667E" w:rsidRDefault="004C667E"/>
                  </w:txbxContent>
                </v:textbox>
              </v:shape>
            </w:pict>
          </mc:Fallback>
        </mc:AlternateContent>
      </w: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Pr="00DF79AF" w:rsidRDefault="00BF0DF0" w:rsidP="00E12378">
      <w:pPr>
        <w:pStyle w:val="ReturnAddress"/>
        <w:jc w:val="left"/>
        <w:rPr>
          <w:rFonts w:ascii="Calibri" w:hAnsi="Calibri"/>
        </w:rPr>
      </w:pPr>
    </w:p>
    <w:p w:rsidR="005F6105" w:rsidRPr="00DE3785" w:rsidRDefault="00CF42C2">
      <w:pPr>
        <w:pStyle w:val="ReturnAddress"/>
        <w:rPr>
          <w:rFonts w:cs="Arial"/>
        </w:rPr>
      </w:pPr>
      <w:r w:rsidRPr="00DE3785">
        <w:rPr>
          <w:rFonts w:cs="Arial"/>
        </w:rPr>
        <w:t>Institute for the Professional Development of Adult Educators</w:t>
      </w:r>
    </w:p>
    <w:p w:rsidR="00B41464" w:rsidRPr="00DE3785" w:rsidRDefault="00CF42C2">
      <w:pPr>
        <w:pStyle w:val="ReturnAddress"/>
        <w:rPr>
          <w:rFonts w:cs="Arial"/>
        </w:rPr>
      </w:pPr>
      <w:r w:rsidRPr="00DE3785">
        <w:rPr>
          <w:rFonts w:cs="Arial"/>
        </w:rPr>
        <w:t>3209 Virginia Avenue</w:t>
      </w:r>
      <w:r w:rsidR="00ED6C52" w:rsidRPr="00DE3785">
        <w:rPr>
          <w:rFonts w:cs="Arial"/>
        </w:rPr>
        <w:t xml:space="preserve"> - </w:t>
      </w:r>
      <w:r w:rsidRPr="00DE3785">
        <w:rPr>
          <w:rFonts w:cs="Arial"/>
        </w:rPr>
        <w:t>Fort Pierce, FL 34981</w:t>
      </w:r>
    </w:p>
    <w:p w:rsidR="005F6105" w:rsidRPr="00DE3785" w:rsidRDefault="005F6105">
      <w:pPr>
        <w:pStyle w:val="ReturnAddress"/>
        <w:rPr>
          <w:rFonts w:cs="Arial"/>
          <w:spacing w:val="0"/>
        </w:rPr>
      </w:pPr>
      <w:r w:rsidRPr="00DE3785">
        <w:rPr>
          <w:rFonts w:cs="Arial"/>
        </w:rPr>
        <w:t xml:space="preserve">Phone </w:t>
      </w:r>
      <w:r w:rsidR="00CF42C2" w:rsidRPr="00DE3785">
        <w:rPr>
          <w:rFonts w:cs="Arial"/>
        </w:rPr>
        <w:t>772-462-7409</w:t>
      </w:r>
      <w:r w:rsidRPr="00DE3785">
        <w:rPr>
          <w:rFonts w:cs="Arial"/>
        </w:rPr>
        <w:t xml:space="preserve"> • </w:t>
      </w:r>
      <w:r w:rsidR="00CF42C2" w:rsidRPr="00DE3785">
        <w:rPr>
          <w:rFonts w:cs="Arial"/>
        </w:rPr>
        <w:t>E</w:t>
      </w:r>
      <w:r w:rsidR="00DF79AF" w:rsidRPr="00DE3785">
        <w:rPr>
          <w:rFonts w:cs="Arial"/>
        </w:rPr>
        <w:t>-</w:t>
      </w:r>
      <w:r w:rsidR="00CF42C2" w:rsidRPr="00DE3785">
        <w:rPr>
          <w:rFonts w:cs="Arial"/>
        </w:rPr>
        <w:t xml:space="preserve">mail </w:t>
      </w:r>
      <w:hyperlink r:id="rId14" w:history="1">
        <w:r w:rsidR="00CF42C2" w:rsidRPr="00DE3785">
          <w:rPr>
            <w:rStyle w:val="Hyperlink"/>
            <w:rFonts w:cs="Arial"/>
            <w:color w:val="679E2A"/>
            <w:u w:val="none"/>
          </w:rPr>
          <w:t>info@floridaipdae.org</w:t>
        </w:r>
      </w:hyperlink>
      <w:r w:rsidR="00CF42C2" w:rsidRPr="00DE3785">
        <w:rPr>
          <w:rFonts w:cs="Arial"/>
        </w:rPr>
        <w:t xml:space="preserve"> </w:t>
      </w:r>
    </w:p>
    <w:p w:rsidR="005F6105" w:rsidRPr="00DE3785" w:rsidRDefault="005F6105">
      <w:pPr>
        <w:pStyle w:val="SectionLabel"/>
        <w:rPr>
          <w:rFonts w:cs="Arial"/>
          <w:b/>
          <w:spacing w:val="0"/>
        </w:rPr>
        <w:sectPr w:rsidR="005F6105" w:rsidRPr="00DE3785" w:rsidSect="007A3843">
          <w:headerReference w:type="default" r:id="rId15"/>
          <w:footerReference w:type="default" r:id="rId16"/>
          <w:pgSz w:w="12240" w:h="15840" w:code="1"/>
          <w:pgMar w:top="1200" w:right="1200" w:bottom="1440" w:left="1200" w:header="0" w:footer="960" w:gutter="0"/>
          <w:pgNumType w:fmt="lowerRoman" w:start="1"/>
          <w:cols w:space="720"/>
        </w:sectPr>
      </w:pPr>
      <w:r w:rsidRPr="00DE3785">
        <w:rPr>
          <w:rFonts w:cs="Arial"/>
          <w:b/>
          <w:spacing w:val="0"/>
        </w:rPr>
        <w:lastRenderedPageBreak/>
        <w:t>Table of Contents</w:t>
      </w:r>
    </w:p>
    <w:p w:rsidR="00635E31" w:rsidRPr="00635E31" w:rsidRDefault="002D4C6B">
      <w:pPr>
        <w:pStyle w:val="TOC1"/>
        <w:tabs>
          <w:tab w:val="right" w:leader="dot" w:pos="7910"/>
        </w:tabs>
        <w:rPr>
          <w:rFonts w:eastAsiaTheme="minorEastAsia" w:cs="Arial"/>
          <w:noProof/>
          <w:kern w:val="0"/>
          <w:sz w:val="22"/>
          <w:szCs w:val="22"/>
        </w:rPr>
      </w:pPr>
      <w:r w:rsidRPr="00635E31">
        <w:rPr>
          <w:rFonts w:cs="Arial"/>
          <w:sz w:val="24"/>
          <w:szCs w:val="24"/>
        </w:rPr>
        <w:lastRenderedPageBreak/>
        <w:fldChar w:fldCharType="begin"/>
      </w:r>
      <w:r w:rsidRPr="00635E31">
        <w:rPr>
          <w:rFonts w:cs="Arial"/>
          <w:sz w:val="24"/>
          <w:szCs w:val="24"/>
        </w:rPr>
        <w:instrText xml:space="preserve"> TOC \o "1-3" \h \z \t "Chapter Title,1" </w:instrText>
      </w:r>
      <w:r w:rsidRPr="00635E31">
        <w:rPr>
          <w:rFonts w:cs="Arial"/>
          <w:sz w:val="24"/>
          <w:szCs w:val="24"/>
        </w:rPr>
        <w:fldChar w:fldCharType="separate"/>
      </w:r>
      <w:hyperlink w:anchor="_Toc418266411" w:history="1">
        <w:r w:rsidR="00635E31" w:rsidRPr="00635E31">
          <w:rPr>
            <w:rStyle w:val="Hyperlink"/>
            <w:rFonts w:cs="Arial"/>
            <w:noProof/>
          </w:rPr>
          <w:t>Building Capacity for Work</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_Toc418266411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2</w:t>
        </w:r>
        <w:r w:rsidR="00635E31" w:rsidRPr="00635E31">
          <w:rPr>
            <w:rFonts w:cs="Arial"/>
            <w:noProof/>
            <w:webHidden/>
          </w:rPr>
          <w:fldChar w:fldCharType="end"/>
        </w:r>
      </w:hyperlink>
    </w:p>
    <w:p w:rsidR="00635E31" w:rsidRPr="00635E31" w:rsidRDefault="007449B6">
      <w:pPr>
        <w:pStyle w:val="TOC1"/>
        <w:tabs>
          <w:tab w:val="right" w:leader="dot" w:pos="7910"/>
        </w:tabs>
        <w:rPr>
          <w:rFonts w:eastAsiaTheme="minorEastAsia" w:cs="Arial"/>
          <w:noProof/>
          <w:kern w:val="0"/>
          <w:sz w:val="22"/>
          <w:szCs w:val="22"/>
        </w:rPr>
      </w:pPr>
      <w:hyperlink w:anchor="_Toc418266412" w:history="1">
        <w:r w:rsidR="00635E31" w:rsidRPr="00635E31">
          <w:rPr>
            <w:rStyle w:val="Hyperlink"/>
            <w:rFonts w:cs="Arial"/>
            <w:noProof/>
          </w:rPr>
          <w:t>Key Advances (Shifts) for ELA/Literacy</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_Toc418266412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3</w:t>
        </w:r>
        <w:r w:rsidR="00635E31" w:rsidRPr="00635E31">
          <w:rPr>
            <w:rFonts w:cs="Arial"/>
            <w:noProof/>
            <w:webHidden/>
          </w:rPr>
          <w:fldChar w:fldCharType="end"/>
        </w:r>
      </w:hyperlink>
    </w:p>
    <w:p w:rsidR="00635E31" w:rsidRPr="00635E31" w:rsidRDefault="007449B6">
      <w:pPr>
        <w:pStyle w:val="TOC1"/>
        <w:tabs>
          <w:tab w:val="right" w:leader="dot" w:pos="7910"/>
        </w:tabs>
        <w:rPr>
          <w:rFonts w:eastAsiaTheme="minorEastAsia" w:cs="Arial"/>
          <w:noProof/>
          <w:kern w:val="0"/>
          <w:sz w:val="22"/>
          <w:szCs w:val="22"/>
        </w:rPr>
      </w:pPr>
      <w:hyperlink w:anchor="_Toc418266413" w:history="1">
        <w:r w:rsidR="00635E31" w:rsidRPr="00635E31">
          <w:rPr>
            <w:rStyle w:val="Hyperlink"/>
            <w:rFonts w:cs="Arial"/>
            <w:noProof/>
          </w:rPr>
          <w:t>Reading a Standard</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_Toc418266413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4</w:t>
        </w:r>
        <w:r w:rsidR="00635E31" w:rsidRPr="00635E31">
          <w:rPr>
            <w:rFonts w:cs="Arial"/>
            <w:noProof/>
            <w:webHidden/>
          </w:rPr>
          <w:fldChar w:fldCharType="end"/>
        </w:r>
      </w:hyperlink>
    </w:p>
    <w:p w:rsidR="00635E31" w:rsidRPr="00635E31" w:rsidRDefault="007449B6">
      <w:pPr>
        <w:pStyle w:val="TOC1"/>
        <w:tabs>
          <w:tab w:val="right" w:leader="dot" w:pos="7910"/>
        </w:tabs>
        <w:rPr>
          <w:rFonts w:eastAsiaTheme="minorEastAsia" w:cs="Arial"/>
          <w:noProof/>
          <w:kern w:val="0"/>
          <w:sz w:val="22"/>
          <w:szCs w:val="22"/>
        </w:rPr>
      </w:pPr>
      <w:hyperlink w:anchor="_Toc418266414" w:history="1">
        <w:r w:rsidR="00635E31" w:rsidRPr="00635E31">
          <w:rPr>
            <w:rStyle w:val="Hyperlink"/>
            <w:rFonts w:cs="Arial"/>
            <w:noProof/>
          </w:rPr>
          <w:t>Reading (RE)</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_Toc418266414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4</w:t>
        </w:r>
        <w:r w:rsidR="00635E31" w:rsidRPr="00635E31">
          <w:rPr>
            <w:rFonts w:cs="Arial"/>
            <w:noProof/>
            <w:webHidden/>
          </w:rPr>
          <w:fldChar w:fldCharType="end"/>
        </w:r>
      </w:hyperlink>
    </w:p>
    <w:p w:rsidR="00635E31" w:rsidRPr="00635E31" w:rsidRDefault="007449B6">
      <w:pPr>
        <w:pStyle w:val="TOC1"/>
        <w:tabs>
          <w:tab w:val="right" w:leader="dot" w:pos="7910"/>
        </w:tabs>
        <w:rPr>
          <w:rFonts w:eastAsiaTheme="minorEastAsia" w:cs="Arial"/>
          <w:noProof/>
          <w:kern w:val="0"/>
          <w:sz w:val="22"/>
          <w:szCs w:val="22"/>
        </w:rPr>
      </w:pPr>
      <w:hyperlink w:anchor="_Toc418266415" w:history="1">
        <w:r w:rsidR="00635E31" w:rsidRPr="00635E31">
          <w:rPr>
            <w:rStyle w:val="Hyperlink"/>
            <w:rFonts w:cs="Arial"/>
            <w:noProof/>
          </w:rPr>
          <w:t>Anchor Standards and Benchmark Skills</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_Toc418266415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4</w:t>
        </w:r>
        <w:r w:rsidR="00635E31" w:rsidRPr="00635E31">
          <w:rPr>
            <w:rFonts w:cs="Arial"/>
            <w:noProof/>
            <w:webHidden/>
          </w:rPr>
          <w:fldChar w:fldCharType="end"/>
        </w:r>
      </w:hyperlink>
    </w:p>
    <w:p w:rsidR="00635E31" w:rsidRPr="00635E31" w:rsidRDefault="007449B6">
      <w:pPr>
        <w:pStyle w:val="TOC1"/>
        <w:tabs>
          <w:tab w:val="right" w:leader="dot" w:pos="7910"/>
        </w:tabs>
        <w:rPr>
          <w:rFonts w:eastAsiaTheme="minorEastAsia" w:cs="Arial"/>
          <w:noProof/>
          <w:kern w:val="0"/>
          <w:sz w:val="22"/>
          <w:szCs w:val="22"/>
        </w:rPr>
      </w:pPr>
      <w:hyperlink w:anchor="_Toc418266429" w:history="1">
        <w:r w:rsidR="00635E31" w:rsidRPr="00635E31">
          <w:rPr>
            <w:rStyle w:val="Hyperlink"/>
            <w:rFonts w:cs="Arial"/>
            <w:noProof/>
          </w:rPr>
          <w:t>Reflecting on Actions to Implement the Standards and Shifts</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_Toc418266429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5</w:t>
        </w:r>
        <w:r w:rsidR="00635E31" w:rsidRPr="00635E31">
          <w:rPr>
            <w:rFonts w:cs="Arial"/>
            <w:noProof/>
            <w:webHidden/>
          </w:rPr>
          <w:fldChar w:fldCharType="end"/>
        </w:r>
      </w:hyperlink>
    </w:p>
    <w:p w:rsidR="00635E31" w:rsidRPr="00635E31" w:rsidRDefault="007449B6">
      <w:pPr>
        <w:pStyle w:val="TOC1"/>
        <w:tabs>
          <w:tab w:val="right" w:leader="dot" w:pos="7910"/>
        </w:tabs>
        <w:rPr>
          <w:rFonts w:eastAsiaTheme="minorEastAsia" w:cs="Arial"/>
          <w:noProof/>
          <w:kern w:val="0"/>
          <w:sz w:val="22"/>
          <w:szCs w:val="22"/>
        </w:rPr>
      </w:pPr>
      <w:hyperlink w:anchor="_Toc418266430" w:history="1">
        <w:r w:rsidR="00635E31" w:rsidRPr="00635E31">
          <w:rPr>
            <w:rStyle w:val="Hyperlink"/>
            <w:rFonts w:cs="Arial"/>
            <w:noProof/>
          </w:rPr>
          <w:t>Discussion Guide</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_Toc418266430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6</w:t>
        </w:r>
        <w:r w:rsidR="00635E31" w:rsidRPr="00635E31">
          <w:rPr>
            <w:rFonts w:cs="Arial"/>
            <w:noProof/>
            <w:webHidden/>
          </w:rPr>
          <w:fldChar w:fldCharType="end"/>
        </w:r>
      </w:hyperlink>
    </w:p>
    <w:p w:rsidR="00635E31" w:rsidRPr="00635E31" w:rsidRDefault="007449B6">
      <w:pPr>
        <w:pStyle w:val="TOC1"/>
        <w:tabs>
          <w:tab w:val="right" w:leader="dot" w:pos="7910"/>
        </w:tabs>
        <w:rPr>
          <w:rFonts w:eastAsiaTheme="minorEastAsia" w:cs="Arial"/>
          <w:noProof/>
          <w:kern w:val="0"/>
          <w:sz w:val="22"/>
          <w:szCs w:val="22"/>
        </w:rPr>
      </w:pPr>
      <w:hyperlink w:anchor="_Toc418266432" w:history="1">
        <w:r w:rsidR="00635E31" w:rsidRPr="00635E31">
          <w:rPr>
            <w:rStyle w:val="Hyperlink"/>
            <w:rFonts w:cs="Arial"/>
            <w:noProof/>
          </w:rPr>
          <w:t>Chart for Interpreting the Components of a Standard for Developing Lesson Plans</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_Toc418266432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7</w:t>
        </w:r>
        <w:r w:rsidR="00635E31" w:rsidRPr="00635E31">
          <w:rPr>
            <w:rFonts w:cs="Arial"/>
            <w:noProof/>
            <w:webHidden/>
          </w:rPr>
          <w:fldChar w:fldCharType="end"/>
        </w:r>
      </w:hyperlink>
    </w:p>
    <w:p w:rsidR="00635E31" w:rsidRPr="00635E31" w:rsidRDefault="007449B6">
      <w:pPr>
        <w:pStyle w:val="TOC1"/>
        <w:tabs>
          <w:tab w:val="right" w:leader="dot" w:pos="7910"/>
        </w:tabs>
        <w:rPr>
          <w:rFonts w:eastAsiaTheme="minorEastAsia" w:cs="Arial"/>
          <w:noProof/>
          <w:kern w:val="0"/>
          <w:sz w:val="22"/>
          <w:szCs w:val="22"/>
        </w:rPr>
      </w:pPr>
      <w:hyperlink w:anchor="_Toc418266433" w:history="1">
        <w:r w:rsidR="00635E31" w:rsidRPr="00635E31">
          <w:rPr>
            <w:rStyle w:val="Hyperlink"/>
            <w:rFonts w:cs="Arial"/>
            <w:noProof/>
          </w:rPr>
          <w:t>Sample Reading Standard – Level Standard and Benchmark Approach</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_Toc418266433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8</w:t>
        </w:r>
        <w:r w:rsidR="00635E31" w:rsidRPr="00635E31">
          <w:rPr>
            <w:rFonts w:cs="Arial"/>
            <w:noProof/>
            <w:webHidden/>
          </w:rPr>
          <w:fldChar w:fldCharType="end"/>
        </w:r>
      </w:hyperlink>
    </w:p>
    <w:p w:rsidR="00635E31" w:rsidRPr="00635E31" w:rsidRDefault="007449B6">
      <w:pPr>
        <w:pStyle w:val="TOC1"/>
        <w:tabs>
          <w:tab w:val="right" w:leader="dot" w:pos="7910"/>
        </w:tabs>
        <w:rPr>
          <w:rFonts w:eastAsiaTheme="minorEastAsia" w:cs="Arial"/>
          <w:noProof/>
          <w:kern w:val="0"/>
          <w:sz w:val="22"/>
          <w:szCs w:val="22"/>
        </w:rPr>
      </w:pPr>
      <w:hyperlink w:anchor="_Toc418266434" w:history="1">
        <w:r w:rsidR="00635E31" w:rsidRPr="00635E31">
          <w:rPr>
            <w:rStyle w:val="Hyperlink"/>
            <w:rFonts w:cs="Arial"/>
            <w:noProof/>
          </w:rPr>
          <w:t>Chart for Interpreting the Components of a Standard for Developing Lesson Plans</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_Toc418266434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9</w:t>
        </w:r>
        <w:r w:rsidR="00635E31" w:rsidRPr="00635E31">
          <w:rPr>
            <w:rFonts w:cs="Arial"/>
            <w:noProof/>
            <w:webHidden/>
          </w:rPr>
          <w:fldChar w:fldCharType="end"/>
        </w:r>
      </w:hyperlink>
    </w:p>
    <w:p w:rsidR="00635E31" w:rsidRPr="00635E31" w:rsidRDefault="007449B6">
      <w:pPr>
        <w:pStyle w:val="TOC1"/>
        <w:tabs>
          <w:tab w:val="right" w:leader="dot" w:pos="7910"/>
        </w:tabs>
        <w:rPr>
          <w:rFonts w:eastAsiaTheme="minorEastAsia" w:cs="Arial"/>
          <w:noProof/>
          <w:kern w:val="0"/>
          <w:sz w:val="22"/>
          <w:szCs w:val="22"/>
        </w:rPr>
      </w:pPr>
      <w:hyperlink w:anchor="_Toc418266435" w:history="1">
        <w:r w:rsidR="00635E31" w:rsidRPr="00635E31">
          <w:rPr>
            <w:rStyle w:val="Hyperlink"/>
            <w:rFonts w:cs="Arial"/>
            <w:noProof/>
          </w:rPr>
          <w:t>Getting to Measurable, Meaningful Metrics</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_Toc418266435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10</w:t>
        </w:r>
        <w:r w:rsidR="00635E31" w:rsidRPr="00635E31">
          <w:rPr>
            <w:rFonts w:cs="Arial"/>
            <w:noProof/>
            <w:webHidden/>
          </w:rPr>
          <w:fldChar w:fldCharType="end"/>
        </w:r>
      </w:hyperlink>
    </w:p>
    <w:p w:rsidR="00635E31" w:rsidRPr="00635E31" w:rsidRDefault="007449B6">
      <w:pPr>
        <w:pStyle w:val="TOC1"/>
        <w:tabs>
          <w:tab w:val="right" w:leader="dot" w:pos="7910"/>
        </w:tabs>
        <w:rPr>
          <w:rFonts w:eastAsiaTheme="minorEastAsia" w:cs="Arial"/>
          <w:noProof/>
          <w:kern w:val="0"/>
          <w:sz w:val="22"/>
          <w:szCs w:val="22"/>
        </w:rPr>
      </w:pPr>
      <w:hyperlink w:anchor="_Toc418266436" w:history="1">
        <w:r w:rsidR="00635E31" w:rsidRPr="00635E31">
          <w:rPr>
            <w:rStyle w:val="Hyperlink"/>
            <w:rFonts w:cs="Arial"/>
            <w:noProof/>
          </w:rPr>
          <w:t>Observation Guide for Planning and Practice – English Language Arts</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_Toc418266436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11</w:t>
        </w:r>
        <w:r w:rsidR="00635E31" w:rsidRPr="00635E31">
          <w:rPr>
            <w:rFonts w:cs="Arial"/>
            <w:noProof/>
            <w:webHidden/>
          </w:rPr>
          <w:fldChar w:fldCharType="end"/>
        </w:r>
      </w:hyperlink>
    </w:p>
    <w:p w:rsidR="00635E31" w:rsidRPr="00635E31" w:rsidRDefault="007449B6">
      <w:pPr>
        <w:pStyle w:val="TOC1"/>
        <w:tabs>
          <w:tab w:val="right" w:leader="dot" w:pos="7910"/>
        </w:tabs>
        <w:rPr>
          <w:rFonts w:eastAsiaTheme="minorEastAsia" w:cs="Arial"/>
          <w:noProof/>
          <w:kern w:val="0"/>
          <w:sz w:val="22"/>
          <w:szCs w:val="22"/>
        </w:rPr>
      </w:pPr>
      <w:hyperlink w:anchor="_Toc418266437" w:history="1">
        <w:r w:rsidR="00635E31" w:rsidRPr="00635E31">
          <w:rPr>
            <w:rStyle w:val="Hyperlink"/>
            <w:rFonts w:cs="Arial"/>
            <w:noProof/>
          </w:rPr>
          <w:t>Observation Guide for Planning and Practice – English Language Arts (cont.)</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_Toc418266437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12</w:t>
        </w:r>
        <w:r w:rsidR="00635E31" w:rsidRPr="00635E31">
          <w:rPr>
            <w:rFonts w:cs="Arial"/>
            <w:noProof/>
            <w:webHidden/>
          </w:rPr>
          <w:fldChar w:fldCharType="end"/>
        </w:r>
      </w:hyperlink>
    </w:p>
    <w:p w:rsidR="00635E31" w:rsidRPr="00635E31" w:rsidRDefault="007449B6">
      <w:pPr>
        <w:pStyle w:val="TOC1"/>
        <w:tabs>
          <w:tab w:val="right" w:leader="dot" w:pos="7910"/>
        </w:tabs>
        <w:rPr>
          <w:rFonts w:eastAsiaTheme="minorEastAsia" w:cs="Arial"/>
          <w:noProof/>
          <w:kern w:val="0"/>
          <w:sz w:val="22"/>
          <w:szCs w:val="22"/>
        </w:rPr>
      </w:pPr>
      <w:hyperlink w:anchor="_Toc418266438" w:history="1">
        <w:r w:rsidR="00635E31" w:rsidRPr="00635E31">
          <w:rPr>
            <w:rStyle w:val="Hyperlink"/>
            <w:rFonts w:cs="Arial"/>
            <w:noProof/>
          </w:rPr>
          <w:t>Observation Guide for Planning and Practice – English Language Arts (cont.)</w:t>
        </w:r>
        <w:r w:rsidR="00635E31" w:rsidRPr="00635E31">
          <w:rPr>
            <w:rFonts w:cs="Arial"/>
            <w:noProof/>
            <w:webHidden/>
          </w:rPr>
          <w:tab/>
        </w:r>
        <w:r w:rsidR="00635E31" w:rsidRPr="00635E31">
          <w:rPr>
            <w:rFonts w:cs="Arial"/>
            <w:noProof/>
            <w:webHidden/>
          </w:rPr>
          <w:fldChar w:fldCharType="begin"/>
        </w:r>
        <w:r w:rsidR="00635E31" w:rsidRPr="00635E31">
          <w:rPr>
            <w:rFonts w:cs="Arial"/>
            <w:noProof/>
            <w:webHidden/>
          </w:rPr>
          <w:instrText xml:space="preserve"> PAGEREF _Toc418266438 \h </w:instrText>
        </w:r>
        <w:r w:rsidR="00635E31" w:rsidRPr="00635E31">
          <w:rPr>
            <w:rFonts w:cs="Arial"/>
            <w:noProof/>
            <w:webHidden/>
          </w:rPr>
        </w:r>
        <w:r w:rsidR="00635E31" w:rsidRPr="00635E31">
          <w:rPr>
            <w:rFonts w:cs="Arial"/>
            <w:noProof/>
            <w:webHidden/>
          </w:rPr>
          <w:fldChar w:fldCharType="separate"/>
        </w:r>
        <w:r w:rsidR="00800FF8">
          <w:rPr>
            <w:rFonts w:cs="Arial"/>
            <w:noProof/>
            <w:webHidden/>
          </w:rPr>
          <w:t>13</w:t>
        </w:r>
        <w:r w:rsidR="00635E31" w:rsidRPr="00635E31">
          <w:rPr>
            <w:rFonts w:cs="Arial"/>
            <w:noProof/>
            <w:webHidden/>
          </w:rPr>
          <w:fldChar w:fldCharType="end"/>
        </w:r>
      </w:hyperlink>
    </w:p>
    <w:p w:rsidR="005F6105" w:rsidRPr="000A5849" w:rsidRDefault="002D4C6B" w:rsidP="00912DA6">
      <w:pPr>
        <w:pStyle w:val="TOCBase"/>
        <w:rPr>
          <w:sz w:val="22"/>
          <w:szCs w:val="22"/>
        </w:rPr>
        <w:sectPr w:rsidR="005F6105" w:rsidRPr="000A5849" w:rsidSect="007A3843">
          <w:type w:val="continuous"/>
          <w:pgSz w:w="12240" w:h="15840" w:code="1"/>
          <w:pgMar w:top="1800" w:right="2040" w:bottom="1440" w:left="2280" w:header="960" w:footer="960" w:gutter="0"/>
          <w:cols w:space="720"/>
        </w:sectPr>
      </w:pPr>
      <w:r w:rsidRPr="00635E31">
        <w:rPr>
          <w:rFonts w:cs="Arial"/>
          <w:szCs w:val="24"/>
        </w:rPr>
        <w:fldChar w:fldCharType="end"/>
      </w:r>
    </w:p>
    <w:p w:rsidR="005F6105" w:rsidRDefault="005F6105">
      <w:pPr>
        <w:sectPr w:rsidR="005F6105" w:rsidSect="007A3843">
          <w:headerReference w:type="default" r:id="rId17"/>
          <w:footerReference w:type="default" r:id="rId18"/>
          <w:headerReference w:type="first" r:id="rId19"/>
          <w:footerReference w:type="first" r:id="rId20"/>
          <w:pgSz w:w="12240" w:h="15840" w:code="1"/>
          <w:pgMar w:top="1800" w:right="1200" w:bottom="1440" w:left="1200" w:header="960" w:footer="960" w:gutter="0"/>
          <w:pgNumType w:start="1"/>
          <w:cols w:space="360"/>
        </w:sectPr>
      </w:pPr>
    </w:p>
    <w:p w:rsidR="004C667E" w:rsidRDefault="00B44875">
      <w:pPr>
        <w:rPr>
          <w:b/>
          <w:sz w:val="28"/>
          <w:szCs w:val="28"/>
        </w:rPr>
      </w:pPr>
      <w:bookmarkStart w:id="2" w:name="_Toc397780611"/>
      <w:r>
        <w:rPr>
          <w:b/>
          <w:sz w:val="28"/>
          <w:szCs w:val="28"/>
        </w:rPr>
        <w:lastRenderedPageBreak/>
        <w:t xml:space="preserve">My definition for standards-based education is . . . </w:t>
      </w: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4C667E" w:rsidRDefault="004C667E">
      <w:pPr>
        <w:rPr>
          <w:b/>
          <w:sz w:val="28"/>
          <w:szCs w:val="28"/>
        </w:rPr>
      </w:pPr>
    </w:p>
    <w:p w:rsidR="00DA65F9" w:rsidRDefault="00DA65F9">
      <w:pPr>
        <w:rPr>
          <w:b/>
          <w:sz w:val="28"/>
          <w:szCs w:val="28"/>
        </w:rPr>
      </w:pPr>
    </w:p>
    <w:p w:rsidR="00DA65F9" w:rsidRDefault="00DA65F9">
      <w:pPr>
        <w:rPr>
          <w:b/>
          <w:sz w:val="28"/>
          <w:szCs w:val="28"/>
        </w:rPr>
      </w:pPr>
    </w:p>
    <w:p w:rsidR="004C667E" w:rsidRDefault="004C667E">
      <w:pPr>
        <w:rPr>
          <w:b/>
          <w:sz w:val="28"/>
          <w:szCs w:val="28"/>
        </w:rPr>
      </w:pPr>
    </w:p>
    <w:p w:rsidR="004C667E" w:rsidRDefault="004C667E">
      <w:pPr>
        <w:rPr>
          <w:b/>
          <w:sz w:val="28"/>
          <w:szCs w:val="28"/>
        </w:rPr>
      </w:pPr>
      <w:r>
        <w:rPr>
          <w:b/>
          <w:noProof/>
          <w:sz w:val="28"/>
          <w:szCs w:val="28"/>
        </w:rPr>
        <w:drawing>
          <wp:inline distT="0" distB="0" distL="0" distR="0" wp14:anchorId="07F5BAE1" wp14:editId="790F0C32">
            <wp:extent cx="1379684" cy="17223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mark.jpg"/>
                    <pic:cNvPicPr/>
                  </pic:nvPicPr>
                  <pic:blipFill>
                    <a:blip r:embed="rId2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83713" cy="1727410"/>
                    </a:xfrm>
                    <a:prstGeom prst="rect">
                      <a:avLst/>
                    </a:prstGeom>
                  </pic:spPr>
                </pic:pic>
              </a:graphicData>
            </a:graphic>
          </wp:inline>
        </w:drawing>
      </w:r>
    </w:p>
    <w:p w:rsidR="004C667E" w:rsidRDefault="004C667E">
      <w:pPr>
        <w:rPr>
          <w:b/>
          <w:sz w:val="28"/>
          <w:szCs w:val="28"/>
        </w:rPr>
      </w:pPr>
    </w:p>
    <w:p w:rsidR="00B44875" w:rsidRDefault="00B44875">
      <w:pPr>
        <w:rPr>
          <w:b/>
          <w:sz w:val="28"/>
          <w:szCs w:val="28"/>
        </w:rPr>
      </w:pPr>
      <w:r>
        <w:rPr>
          <w:b/>
          <w:sz w:val="28"/>
          <w:szCs w:val="28"/>
        </w:rPr>
        <w:br w:type="page"/>
      </w:r>
    </w:p>
    <w:p w:rsidR="00865391" w:rsidRDefault="00865391" w:rsidP="00E3616F">
      <w:pPr>
        <w:pStyle w:val="Heading1"/>
        <w:rPr>
          <w:b/>
          <w:spacing w:val="0"/>
          <w:sz w:val="36"/>
          <w:szCs w:val="36"/>
        </w:rPr>
      </w:pPr>
      <w:bookmarkStart w:id="3" w:name="_Toc418266411"/>
      <w:bookmarkEnd w:id="2"/>
      <w:r>
        <w:rPr>
          <w:b/>
          <w:spacing w:val="0"/>
          <w:sz w:val="36"/>
          <w:szCs w:val="36"/>
        </w:rPr>
        <w:lastRenderedPageBreak/>
        <w:t>Building Capacity for Work</w:t>
      </w:r>
      <w:bookmarkEnd w:id="3"/>
    </w:p>
    <w:p w:rsidR="00865391" w:rsidRPr="00865391" w:rsidRDefault="00865391" w:rsidP="00FE0693">
      <w:bookmarkStart w:id="4" w:name="_Toc418256982"/>
      <w:r w:rsidRPr="00865391">
        <w:t>This framework is helpful in supporting the work of understanding</w:t>
      </w:r>
      <w:r>
        <w:t xml:space="preserve"> where staff is in their development of knowledge around the College and Career Readiness Standards and their application of that knowledge.</w:t>
      </w:r>
      <w:bookmarkEnd w:id="4"/>
    </w:p>
    <w:tbl>
      <w:tblPr>
        <w:tblStyle w:val="TableGrid"/>
        <w:tblW w:w="0" w:type="auto"/>
        <w:tblLook w:val="04A0" w:firstRow="1" w:lastRow="0" w:firstColumn="1" w:lastColumn="0" w:noHBand="0" w:noVBand="1"/>
      </w:tblPr>
      <w:tblGrid>
        <w:gridCol w:w="1976"/>
        <w:gridCol w:w="1977"/>
        <w:gridCol w:w="3715"/>
      </w:tblGrid>
      <w:tr w:rsidR="00983D26" w:rsidRPr="00865391" w:rsidTr="00983D26">
        <w:tc>
          <w:tcPr>
            <w:tcW w:w="1976" w:type="dxa"/>
            <w:shd w:val="clear" w:color="auto" w:fill="E5DFEC" w:themeFill="accent4" w:themeFillTint="33"/>
            <w:vAlign w:val="center"/>
          </w:tcPr>
          <w:p w:rsidR="00983D26" w:rsidRPr="00865391" w:rsidRDefault="00983D26" w:rsidP="00865391">
            <w:pPr>
              <w:pStyle w:val="BodyText"/>
              <w:jc w:val="center"/>
              <w:rPr>
                <w:b/>
                <w:sz w:val="20"/>
              </w:rPr>
            </w:pPr>
            <w:r w:rsidRPr="00865391">
              <w:rPr>
                <w:b/>
                <w:sz w:val="20"/>
              </w:rPr>
              <w:t>Level of Engagement</w:t>
            </w:r>
          </w:p>
        </w:tc>
        <w:tc>
          <w:tcPr>
            <w:tcW w:w="1977" w:type="dxa"/>
            <w:shd w:val="clear" w:color="auto" w:fill="E5DFEC" w:themeFill="accent4" w:themeFillTint="33"/>
            <w:vAlign w:val="center"/>
          </w:tcPr>
          <w:p w:rsidR="00983D26" w:rsidRPr="00865391" w:rsidRDefault="00983D26" w:rsidP="00865391">
            <w:pPr>
              <w:pStyle w:val="BodyText"/>
              <w:jc w:val="center"/>
              <w:rPr>
                <w:b/>
                <w:sz w:val="20"/>
              </w:rPr>
            </w:pPr>
            <w:r w:rsidRPr="00865391">
              <w:rPr>
                <w:b/>
                <w:sz w:val="20"/>
              </w:rPr>
              <w:t>Who in your school/system is at this level now?</w:t>
            </w:r>
          </w:p>
        </w:tc>
        <w:tc>
          <w:tcPr>
            <w:tcW w:w="3715" w:type="dxa"/>
            <w:shd w:val="clear" w:color="auto" w:fill="E5DFEC" w:themeFill="accent4" w:themeFillTint="33"/>
            <w:vAlign w:val="center"/>
          </w:tcPr>
          <w:p w:rsidR="00983D26" w:rsidRPr="00865391" w:rsidRDefault="00983D26" w:rsidP="00865391">
            <w:pPr>
              <w:pStyle w:val="BodyText"/>
              <w:jc w:val="center"/>
              <w:rPr>
                <w:b/>
                <w:sz w:val="20"/>
              </w:rPr>
            </w:pPr>
            <w:r w:rsidRPr="00865391">
              <w:rPr>
                <w:b/>
                <w:sz w:val="20"/>
              </w:rPr>
              <w:t>What strategies can be used to move people in the system to the next level of engagement?</w:t>
            </w:r>
          </w:p>
        </w:tc>
      </w:tr>
      <w:tr w:rsidR="00983D26" w:rsidRPr="00865391" w:rsidTr="00983D26">
        <w:tc>
          <w:tcPr>
            <w:tcW w:w="1976" w:type="dxa"/>
            <w:vAlign w:val="center"/>
          </w:tcPr>
          <w:p w:rsidR="00983D26" w:rsidRPr="00865391" w:rsidRDefault="00983D26" w:rsidP="00865391">
            <w:pPr>
              <w:pStyle w:val="BodyText"/>
              <w:jc w:val="left"/>
              <w:rPr>
                <w:sz w:val="20"/>
              </w:rPr>
            </w:pPr>
            <w:r w:rsidRPr="00865391">
              <w:rPr>
                <w:b/>
                <w:bCs/>
                <w:sz w:val="20"/>
              </w:rPr>
              <w:t>Awareness</w:t>
            </w:r>
            <w:r w:rsidRPr="00865391">
              <w:rPr>
                <w:sz w:val="20"/>
              </w:rPr>
              <w:t xml:space="preserve"> – Individuals know the shifts and understand the impact the Standards have on their work</w:t>
            </w:r>
          </w:p>
        </w:tc>
        <w:tc>
          <w:tcPr>
            <w:tcW w:w="1977" w:type="dxa"/>
          </w:tcPr>
          <w:p w:rsidR="00983D26" w:rsidRPr="00865391" w:rsidRDefault="00983D26" w:rsidP="00865391">
            <w:pPr>
              <w:pStyle w:val="BodyText"/>
              <w:rPr>
                <w:sz w:val="20"/>
              </w:rPr>
            </w:pPr>
          </w:p>
        </w:tc>
        <w:tc>
          <w:tcPr>
            <w:tcW w:w="3715" w:type="dxa"/>
          </w:tcPr>
          <w:p w:rsidR="00983D26" w:rsidRPr="00865391" w:rsidRDefault="00983D26" w:rsidP="00865391">
            <w:pPr>
              <w:pStyle w:val="BodyText"/>
              <w:rPr>
                <w:sz w:val="20"/>
              </w:rPr>
            </w:pPr>
          </w:p>
        </w:tc>
      </w:tr>
      <w:tr w:rsidR="00983D26" w:rsidRPr="00865391" w:rsidTr="00983D26">
        <w:tc>
          <w:tcPr>
            <w:tcW w:w="1976" w:type="dxa"/>
            <w:vAlign w:val="center"/>
          </w:tcPr>
          <w:p w:rsidR="00983D26" w:rsidRPr="00865391" w:rsidRDefault="00983D26" w:rsidP="00432B95">
            <w:pPr>
              <w:pStyle w:val="BodyText"/>
              <w:jc w:val="left"/>
              <w:rPr>
                <w:sz w:val="20"/>
              </w:rPr>
            </w:pPr>
            <w:r w:rsidRPr="00865391">
              <w:rPr>
                <w:b/>
                <w:bCs/>
                <w:sz w:val="20"/>
              </w:rPr>
              <w:t>Application and Experimentation</w:t>
            </w:r>
            <w:r w:rsidRPr="00865391">
              <w:rPr>
                <w:sz w:val="20"/>
              </w:rPr>
              <w:t xml:space="preserve"> – Individuals are attempting to try out </w:t>
            </w:r>
            <w:r w:rsidR="00432B95">
              <w:rPr>
                <w:sz w:val="20"/>
              </w:rPr>
              <w:t>CCRSAE</w:t>
            </w:r>
            <w:r w:rsidRPr="00865391">
              <w:rPr>
                <w:sz w:val="20"/>
              </w:rPr>
              <w:t xml:space="preserve"> strategies and/or resources</w:t>
            </w:r>
          </w:p>
        </w:tc>
        <w:tc>
          <w:tcPr>
            <w:tcW w:w="1977" w:type="dxa"/>
          </w:tcPr>
          <w:p w:rsidR="00983D26" w:rsidRPr="00865391" w:rsidRDefault="00983D26" w:rsidP="00865391">
            <w:pPr>
              <w:pStyle w:val="BodyText"/>
              <w:rPr>
                <w:sz w:val="20"/>
              </w:rPr>
            </w:pPr>
          </w:p>
        </w:tc>
        <w:tc>
          <w:tcPr>
            <w:tcW w:w="3715" w:type="dxa"/>
          </w:tcPr>
          <w:p w:rsidR="00983D26" w:rsidRPr="00865391" w:rsidRDefault="00983D26" w:rsidP="00865391">
            <w:pPr>
              <w:pStyle w:val="BodyText"/>
              <w:rPr>
                <w:sz w:val="20"/>
              </w:rPr>
            </w:pPr>
          </w:p>
        </w:tc>
      </w:tr>
      <w:tr w:rsidR="00983D26" w:rsidRPr="00865391" w:rsidTr="00983D26">
        <w:tc>
          <w:tcPr>
            <w:tcW w:w="1976" w:type="dxa"/>
            <w:vAlign w:val="center"/>
          </w:tcPr>
          <w:p w:rsidR="00983D26" w:rsidRPr="00865391" w:rsidRDefault="00983D26" w:rsidP="00865391">
            <w:pPr>
              <w:pStyle w:val="BodyText"/>
              <w:jc w:val="left"/>
              <w:rPr>
                <w:sz w:val="20"/>
              </w:rPr>
            </w:pPr>
            <w:r w:rsidRPr="00865391">
              <w:rPr>
                <w:b/>
                <w:bCs/>
                <w:sz w:val="20"/>
              </w:rPr>
              <w:t>Ownership</w:t>
            </w:r>
            <w:r w:rsidRPr="00865391">
              <w:rPr>
                <w:sz w:val="20"/>
              </w:rPr>
              <w:t xml:space="preserve"> – Individuals are able to judge available resources and apply their understanding to making their own decisions about integrating the standards into their practice</w:t>
            </w:r>
          </w:p>
        </w:tc>
        <w:tc>
          <w:tcPr>
            <w:tcW w:w="1977" w:type="dxa"/>
          </w:tcPr>
          <w:p w:rsidR="00983D26" w:rsidRPr="00865391" w:rsidRDefault="00983D26" w:rsidP="00865391">
            <w:pPr>
              <w:pStyle w:val="BodyText"/>
              <w:rPr>
                <w:sz w:val="20"/>
              </w:rPr>
            </w:pPr>
          </w:p>
        </w:tc>
        <w:tc>
          <w:tcPr>
            <w:tcW w:w="3715" w:type="dxa"/>
          </w:tcPr>
          <w:p w:rsidR="00983D26" w:rsidRPr="00865391" w:rsidRDefault="00983D26" w:rsidP="00865391">
            <w:pPr>
              <w:pStyle w:val="BodyText"/>
              <w:rPr>
                <w:sz w:val="20"/>
              </w:rPr>
            </w:pPr>
          </w:p>
        </w:tc>
      </w:tr>
      <w:tr w:rsidR="00983D26" w:rsidRPr="00865391" w:rsidTr="00983D26">
        <w:tc>
          <w:tcPr>
            <w:tcW w:w="1976" w:type="dxa"/>
            <w:vAlign w:val="center"/>
          </w:tcPr>
          <w:p w:rsidR="00983D26" w:rsidRPr="00865391" w:rsidRDefault="00983D26" w:rsidP="00865391">
            <w:pPr>
              <w:pStyle w:val="BodyText"/>
              <w:jc w:val="left"/>
              <w:rPr>
                <w:sz w:val="20"/>
              </w:rPr>
            </w:pPr>
            <w:r w:rsidRPr="00865391">
              <w:rPr>
                <w:b/>
                <w:bCs/>
                <w:sz w:val="20"/>
              </w:rPr>
              <w:t>Advocacy and Innovation</w:t>
            </w:r>
            <w:r w:rsidRPr="00865391">
              <w:rPr>
                <w:sz w:val="20"/>
              </w:rPr>
              <w:t xml:space="preserve"> – Individuals are able to support the development of their colleagues and/or they go beyond judging resources to actually creating tools and resources</w:t>
            </w:r>
          </w:p>
        </w:tc>
        <w:tc>
          <w:tcPr>
            <w:tcW w:w="1977" w:type="dxa"/>
          </w:tcPr>
          <w:p w:rsidR="00983D26" w:rsidRPr="00865391" w:rsidRDefault="00983D26" w:rsidP="00865391">
            <w:pPr>
              <w:pStyle w:val="BodyText"/>
              <w:rPr>
                <w:sz w:val="20"/>
              </w:rPr>
            </w:pPr>
          </w:p>
        </w:tc>
        <w:tc>
          <w:tcPr>
            <w:tcW w:w="3715" w:type="dxa"/>
          </w:tcPr>
          <w:p w:rsidR="00983D26" w:rsidRPr="00865391" w:rsidRDefault="00983D26" w:rsidP="00865391">
            <w:pPr>
              <w:pStyle w:val="BodyText"/>
              <w:rPr>
                <w:sz w:val="20"/>
              </w:rPr>
            </w:pPr>
          </w:p>
        </w:tc>
      </w:tr>
    </w:tbl>
    <w:p w:rsidR="005B0848" w:rsidRDefault="005B0848" w:rsidP="00865391">
      <w:pPr>
        <w:pStyle w:val="BodyText"/>
      </w:pPr>
    </w:p>
    <w:p w:rsidR="00983D26" w:rsidRDefault="00983D26">
      <w:pPr>
        <w:rPr>
          <w:b/>
          <w:sz w:val="28"/>
          <w:szCs w:val="28"/>
        </w:rPr>
      </w:pPr>
      <w:bookmarkStart w:id="5" w:name="_Toc418266412"/>
      <w:r>
        <w:rPr>
          <w:b/>
          <w:sz w:val="28"/>
          <w:szCs w:val="28"/>
        </w:rPr>
        <w:br w:type="page"/>
      </w:r>
    </w:p>
    <w:p w:rsidR="005B0848" w:rsidRPr="00ED0D23" w:rsidRDefault="005B0848" w:rsidP="005B0848">
      <w:pPr>
        <w:pStyle w:val="Heading1"/>
        <w:rPr>
          <w:b/>
          <w:spacing w:val="0"/>
          <w:sz w:val="28"/>
          <w:szCs w:val="28"/>
        </w:rPr>
      </w:pPr>
      <w:r w:rsidRPr="00ED0D23">
        <w:rPr>
          <w:b/>
          <w:spacing w:val="0"/>
          <w:sz w:val="28"/>
          <w:szCs w:val="28"/>
        </w:rPr>
        <w:lastRenderedPageBreak/>
        <w:t>Key Advances (Shifts) for ELA/Literacy</w:t>
      </w:r>
      <w:bookmarkEnd w:id="5"/>
    </w:p>
    <w:p w:rsidR="005B0848" w:rsidRDefault="005B0848" w:rsidP="00865391">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5908"/>
      </w:tblGrid>
      <w:tr w:rsidR="005B0848" w:rsidRPr="00EB78C1" w:rsidTr="004C667E">
        <w:tc>
          <w:tcPr>
            <w:tcW w:w="1998" w:type="dxa"/>
          </w:tcPr>
          <w:p w:rsidR="005B0848" w:rsidRPr="00EB78C1" w:rsidRDefault="005B0848" w:rsidP="004C667E">
            <w:pPr>
              <w:pStyle w:val="BodyText"/>
              <w:numPr>
                <w:ilvl w:val="0"/>
                <w:numId w:val="4"/>
              </w:numPr>
              <w:spacing w:before="100" w:beforeAutospacing="1" w:after="100" w:afterAutospacing="1"/>
              <w:jc w:val="left"/>
              <w:rPr>
                <w:rFonts w:cs="Arial"/>
                <w:spacing w:val="0"/>
                <w:sz w:val="21"/>
                <w:szCs w:val="21"/>
              </w:rPr>
            </w:pPr>
            <w:r w:rsidRPr="00EB78C1">
              <w:rPr>
                <w:rFonts w:cs="Arial"/>
                <w:spacing w:val="0"/>
                <w:sz w:val="21"/>
                <w:szCs w:val="21"/>
              </w:rPr>
              <w:t>Regular practice with complex text and its academic language</w:t>
            </w:r>
          </w:p>
        </w:tc>
        <w:tc>
          <w:tcPr>
            <w:tcW w:w="5908" w:type="dxa"/>
          </w:tcPr>
          <w:p w:rsidR="005B0848" w:rsidRPr="00EB78C1" w:rsidRDefault="005B0848" w:rsidP="004C667E">
            <w:pPr>
              <w:pStyle w:val="BodyText"/>
              <w:spacing w:before="100" w:beforeAutospacing="1" w:after="100" w:afterAutospacing="1"/>
              <w:rPr>
                <w:rFonts w:cs="Arial"/>
                <w:spacing w:val="0"/>
                <w:sz w:val="21"/>
                <w:szCs w:val="21"/>
              </w:rPr>
            </w:pPr>
            <w:r w:rsidRPr="00EB78C1">
              <w:rPr>
                <w:rFonts w:cs="Arial"/>
                <w:spacing w:val="0"/>
                <w:sz w:val="21"/>
                <w:szCs w:val="21"/>
              </w:rPr>
              <w:t xml:space="preserve">Rather than focusing solely on the skills of reading and writing, the Standards highlight the growing complexity of the texts students must read to be ready for the demands of college and careers. The Standards build a staircase of text complexity so that all students are ready for the demands of college- and career-level reading no later than at the end of the ASE level. Closely related to text complexity—and inextricably connected to reading comprehension—is a focus on academic vocabulary: words that appear in a variety of content areas (such as </w:t>
            </w:r>
            <w:r w:rsidRPr="00EB78C1">
              <w:rPr>
                <w:rFonts w:cs="Arial"/>
                <w:i/>
                <w:iCs/>
                <w:spacing w:val="0"/>
                <w:sz w:val="21"/>
                <w:szCs w:val="21"/>
              </w:rPr>
              <w:t>ignite</w:t>
            </w:r>
            <w:r w:rsidRPr="00EB78C1">
              <w:rPr>
                <w:rFonts w:cs="Arial"/>
                <w:spacing w:val="0"/>
                <w:sz w:val="21"/>
                <w:szCs w:val="21"/>
              </w:rPr>
              <w:t xml:space="preserve"> and </w:t>
            </w:r>
            <w:r w:rsidRPr="00EB78C1">
              <w:rPr>
                <w:rFonts w:cs="Arial"/>
                <w:i/>
                <w:iCs/>
                <w:spacing w:val="0"/>
                <w:sz w:val="21"/>
                <w:szCs w:val="21"/>
              </w:rPr>
              <w:t>commit</w:t>
            </w:r>
            <w:r w:rsidRPr="00EB78C1">
              <w:rPr>
                <w:rFonts w:cs="Arial"/>
                <w:spacing w:val="0"/>
                <w:sz w:val="21"/>
                <w:szCs w:val="21"/>
              </w:rPr>
              <w:t>).</w:t>
            </w:r>
          </w:p>
          <w:p w:rsidR="005B0848" w:rsidRPr="00EB78C1" w:rsidRDefault="005B0848" w:rsidP="004C667E">
            <w:pPr>
              <w:pStyle w:val="BodyText"/>
              <w:spacing w:before="100" w:beforeAutospacing="1" w:after="100" w:afterAutospacing="1"/>
              <w:rPr>
                <w:rFonts w:cs="Arial"/>
                <w:spacing w:val="0"/>
                <w:sz w:val="21"/>
                <w:szCs w:val="21"/>
              </w:rPr>
            </w:pPr>
          </w:p>
        </w:tc>
      </w:tr>
      <w:tr w:rsidR="005B0848" w:rsidRPr="00EB78C1" w:rsidTr="004C667E">
        <w:tc>
          <w:tcPr>
            <w:tcW w:w="1998" w:type="dxa"/>
          </w:tcPr>
          <w:p w:rsidR="005B0848" w:rsidRPr="00EB78C1" w:rsidRDefault="005B0848" w:rsidP="004C667E">
            <w:pPr>
              <w:pStyle w:val="BodyText"/>
              <w:numPr>
                <w:ilvl w:val="0"/>
                <w:numId w:val="4"/>
              </w:numPr>
              <w:spacing w:before="100" w:beforeAutospacing="1" w:after="100" w:afterAutospacing="1"/>
              <w:jc w:val="left"/>
              <w:rPr>
                <w:rFonts w:cs="Arial"/>
                <w:spacing w:val="0"/>
                <w:sz w:val="21"/>
                <w:szCs w:val="21"/>
              </w:rPr>
            </w:pPr>
            <w:r w:rsidRPr="00EB78C1">
              <w:rPr>
                <w:rFonts w:cs="Arial"/>
                <w:spacing w:val="0"/>
                <w:sz w:val="21"/>
                <w:szCs w:val="21"/>
              </w:rPr>
              <w:t>Reading, writing and speaking grounded in evidence from text, both literary and informational</w:t>
            </w:r>
          </w:p>
        </w:tc>
        <w:tc>
          <w:tcPr>
            <w:tcW w:w="5908" w:type="dxa"/>
          </w:tcPr>
          <w:p w:rsidR="005B0848" w:rsidRPr="00EB78C1" w:rsidRDefault="005B0848" w:rsidP="004C667E">
            <w:pPr>
              <w:spacing w:before="100" w:beforeAutospacing="1" w:after="100" w:afterAutospacing="1"/>
              <w:rPr>
                <w:rFonts w:cs="Arial"/>
                <w:sz w:val="21"/>
                <w:szCs w:val="21"/>
              </w:rPr>
            </w:pPr>
            <w:r w:rsidRPr="00EB78C1">
              <w:rPr>
                <w:rFonts w:cs="Arial"/>
                <w:sz w:val="21"/>
                <w:szCs w:val="21"/>
              </w:rPr>
              <w:t xml:space="preserve">The Standards place a premium on students writing to sources, i.e., using evidence from texts to present careful analyses, well-defended claims, and clear information. Rather than asking students questions they can answer solely from their prior knowledge or experience, the Standards expect students to answer questions that depend on their having read the text or texts closely. The Standards also require the cultivation of narrative writing throughout the grades, and in later grades a command of sequence and detail will be essential for effective argumentative and informational writing.  </w:t>
            </w:r>
          </w:p>
          <w:p w:rsidR="005B0848" w:rsidRPr="00EB78C1" w:rsidRDefault="005B0848" w:rsidP="004C667E">
            <w:pPr>
              <w:pStyle w:val="BodyText"/>
              <w:spacing w:before="100" w:beforeAutospacing="1" w:after="100" w:afterAutospacing="1"/>
              <w:rPr>
                <w:rFonts w:cs="Arial"/>
                <w:spacing w:val="0"/>
                <w:sz w:val="21"/>
                <w:szCs w:val="21"/>
              </w:rPr>
            </w:pPr>
            <w:r w:rsidRPr="00EB78C1">
              <w:rPr>
                <w:rFonts w:cs="Arial"/>
                <w:spacing w:val="0"/>
                <w:sz w:val="21"/>
                <w:szCs w:val="21"/>
              </w:rPr>
              <w:t xml:space="preserve">Likewise, the reading standards focus on students’ ability to read carefully and grasp information, arguments, ideas and details based on text evidence. Students should be able to answer a range of </w:t>
            </w:r>
            <w:r w:rsidRPr="00EB78C1">
              <w:rPr>
                <w:rFonts w:cs="Arial"/>
                <w:i/>
                <w:spacing w:val="0"/>
                <w:sz w:val="21"/>
                <w:szCs w:val="21"/>
              </w:rPr>
              <w:t>text-dependent</w:t>
            </w:r>
            <w:r w:rsidRPr="00EB78C1">
              <w:rPr>
                <w:rFonts w:cs="Arial"/>
                <w:spacing w:val="0"/>
                <w:sz w:val="21"/>
                <w:szCs w:val="21"/>
              </w:rPr>
              <w:t xml:space="preserve"> questions, questions in which the answers require inferences based on careful attention to the text.</w:t>
            </w:r>
          </w:p>
          <w:p w:rsidR="005B0848" w:rsidRPr="00EB78C1" w:rsidRDefault="005B0848" w:rsidP="004C667E">
            <w:pPr>
              <w:pStyle w:val="BodyText"/>
              <w:spacing w:before="100" w:beforeAutospacing="1" w:after="100" w:afterAutospacing="1"/>
              <w:rPr>
                <w:rFonts w:cs="Arial"/>
                <w:spacing w:val="0"/>
                <w:sz w:val="21"/>
                <w:szCs w:val="21"/>
              </w:rPr>
            </w:pPr>
          </w:p>
        </w:tc>
      </w:tr>
      <w:tr w:rsidR="005B0848" w:rsidRPr="00EB78C1" w:rsidTr="004C667E">
        <w:tc>
          <w:tcPr>
            <w:tcW w:w="1998" w:type="dxa"/>
          </w:tcPr>
          <w:p w:rsidR="005B0848" w:rsidRPr="00EB78C1" w:rsidRDefault="005B0848" w:rsidP="004C667E">
            <w:pPr>
              <w:pStyle w:val="BodyText"/>
              <w:numPr>
                <w:ilvl w:val="0"/>
                <w:numId w:val="4"/>
              </w:numPr>
              <w:spacing w:before="100" w:beforeAutospacing="1" w:after="100" w:afterAutospacing="1"/>
              <w:jc w:val="left"/>
              <w:rPr>
                <w:rFonts w:cs="Arial"/>
                <w:spacing w:val="0"/>
                <w:sz w:val="21"/>
                <w:szCs w:val="21"/>
              </w:rPr>
            </w:pPr>
            <w:r w:rsidRPr="00EB78C1">
              <w:rPr>
                <w:rFonts w:cs="Arial"/>
                <w:spacing w:val="0"/>
                <w:sz w:val="21"/>
                <w:szCs w:val="21"/>
              </w:rPr>
              <w:t>Building knowledge through content-rich nonfiction</w:t>
            </w:r>
          </w:p>
        </w:tc>
        <w:tc>
          <w:tcPr>
            <w:tcW w:w="5908" w:type="dxa"/>
          </w:tcPr>
          <w:p w:rsidR="005B0848" w:rsidRPr="00EB78C1" w:rsidRDefault="005B0848" w:rsidP="004C667E">
            <w:pPr>
              <w:spacing w:before="100" w:beforeAutospacing="1" w:after="100" w:afterAutospacing="1"/>
              <w:rPr>
                <w:rFonts w:cs="Arial"/>
                <w:sz w:val="21"/>
                <w:szCs w:val="21"/>
              </w:rPr>
            </w:pPr>
            <w:r w:rsidRPr="00EB78C1">
              <w:rPr>
                <w:rFonts w:cs="Arial"/>
                <w:sz w:val="21"/>
                <w:szCs w:val="21"/>
              </w:rPr>
              <w:t xml:space="preserve">Building knowledge through content rich non-fiction plays an essential role in literacy and in the Standards. In ABE 1 and 2, fulfilling the standards requires a 50-50 balance between informational and literary reading.  Informational reading primarily includes content rich non-fiction in history/social studies, science and the arts; the ABE 1 and 2 Standards strongly recommend that students build coherent general knowledge.  In ABE 3 and 4 and ASE, ELA classes should place much greater attention to a specific category of informational text—literary nonfiction—than has been traditional.  In ABE 3 and 4 and ASE, the Standards for literacy in history/social studies, science and technical subjects ensure that students can independently build knowledge in these disciplines through reading and writing. </w:t>
            </w:r>
          </w:p>
        </w:tc>
      </w:tr>
    </w:tbl>
    <w:p w:rsidR="005B0848" w:rsidRDefault="005B0848" w:rsidP="00865391">
      <w:pPr>
        <w:pStyle w:val="BodyText"/>
      </w:pPr>
    </w:p>
    <w:p w:rsidR="005B0848" w:rsidRDefault="005B0848" w:rsidP="00B44875">
      <w:pPr>
        <w:pStyle w:val="Heading1"/>
        <w:rPr>
          <w:b/>
          <w:sz w:val="36"/>
          <w:szCs w:val="36"/>
        </w:rPr>
        <w:sectPr w:rsidR="005B0848" w:rsidSect="00AC4F9F">
          <w:headerReference w:type="default" r:id="rId22"/>
          <w:footerReference w:type="default" r:id="rId23"/>
          <w:headerReference w:type="first" r:id="rId24"/>
          <w:type w:val="continuous"/>
          <w:pgSz w:w="12240" w:h="15840" w:code="1"/>
          <w:pgMar w:top="1800" w:right="1195" w:bottom="1440" w:left="3355" w:header="720" w:footer="720" w:gutter="0"/>
          <w:cols w:space="720"/>
        </w:sectPr>
      </w:pPr>
    </w:p>
    <w:bookmarkStart w:id="6" w:name="_Toc418266430"/>
    <w:bookmarkStart w:id="7" w:name="_Toc418266429"/>
    <w:p w:rsidR="001B699F" w:rsidRPr="00FE0693" w:rsidRDefault="001B699F" w:rsidP="001B699F">
      <w:pPr>
        <w:pStyle w:val="Heading1"/>
        <w:ind w:left="720"/>
        <w:rPr>
          <w:rFonts w:ascii="Arial Bold" w:hAnsi="Arial Bold"/>
          <w:b/>
          <w:spacing w:val="0"/>
          <w:sz w:val="36"/>
          <w:szCs w:val="36"/>
        </w:rPr>
      </w:pPr>
      <w:r>
        <w:rPr>
          <w:noProof/>
        </w:rPr>
        <w:lastRenderedPageBreak/>
        <mc:AlternateContent>
          <mc:Choice Requires="wps">
            <w:drawing>
              <wp:anchor distT="0" distB="0" distL="114300" distR="114300" simplePos="0" relativeHeight="251668992" behindDoc="0" locked="0" layoutInCell="1" allowOverlap="1" wp14:anchorId="641331FD" wp14:editId="4F71B1CB">
                <wp:simplePos x="0" y="0"/>
                <wp:positionH relativeFrom="column">
                  <wp:posOffset>-914400</wp:posOffset>
                </wp:positionH>
                <wp:positionV relativeFrom="paragraph">
                  <wp:posOffset>-1132114</wp:posOffset>
                </wp:positionV>
                <wp:extent cx="805543" cy="10191750"/>
                <wp:effectExtent l="0" t="0" r="1397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543" cy="10191750"/>
                        </a:xfrm>
                        <a:prstGeom prst="rect">
                          <a:avLst/>
                        </a:prstGeom>
                        <a:solidFill>
                          <a:schemeClr val="accent4">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89.15pt;width:63.45pt;height:8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" fillcolor="#b2a1c7 [1943]"/>
            </w:pict>
          </mc:Fallback>
        </mc:AlternateContent>
      </w:r>
      <w:r w:rsidRPr="00FE0693">
        <w:rPr>
          <w:rFonts w:ascii="Arial Bold" w:hAnsi="Arial Bold"/>
          <w:b/>
          <w:spacing w:val="0"/>
          <w:sz w:val="36"/>
          <w:szCs w:val="36"/>
        </w:rPr>
        <w:t>Discussion Guide</w:t>
      </w:r>
      <w:bookmarkEnd w:id="6"/>
    </w:p>
    <w:p w:rsidR="001B699F" w:rsidRDefault="001B699F" w:rsidP="001B699F">
      <w:pPr>
        <w:pStyle w:val="BodyText"/>
        <w:spacing w:after="0"/>
        <w:rPr>
          <w:sz w:val="22"/>
          <w:szCs w:val="22"/>
        </w:rPr>
      </w:pPr>
    </w:p>
    <w:p w:rsidR="001B699F" w:rsidRPr="00865391" w:rsidRDefault="001B699F" w:rsidP="001B699F">
      <w:pPr>
        <w:pStyle w:val="BodyText"/>
        <w:spacing w:after="0"/>
        <w:ind w:left="720"/>
        <w:rPr>
          <w:sz w:val="22"/>
          <w:szCs w:val="22"/>
        </w:rPr>
      </w:pPr>
    </w:p>
    <w:p w:rsidR="001B699F" w:rsidRPr="00865391" w:rsidRDefault="001B699F" w:rsidP="001B699F">
      <w:pPr>
        <w:pStyle w:val="BodyText"/>
        <w:numPr>
          <w:ilvl w:val="0"/>
          <w:numId w:val="38"/>
        </w:numPr>
        <w:spacing w:after="0"/>
        <w:ind w:left="1080"/>
        <w:rPr>
          <w:sz w:val="22"/>
          <w:szCs w:val="22"/>
        </w:rPr>
      </w:pPr>
      <w:r w:rsidRPr="00865391">
        <w:rPr>
          <w:sz w:val="22"/>
          <w:szCs w:val="22"/>
        </w:rPr>
        <w:t>What’s the current prevailing practice we are seeking to improve upon? What are we seeking to shift from?</w:t>
      </w:r>
    </w:p>
    <w:p w:rsidR="001B699F" w:rsidRPr="00865391" w:rsidRDefault="001B699F" w:rsidP="001B699F">
      <w:pPr>
        <w:pStyle w:val="BodyText"/>
        <w:spacing w:after="0"/>
        <w:ind w:left="720"/>
        <w:rPr>
          <w:sz w:val="22"/>
          <w:szCs w:val="22"/>
        </w:rPr>
      </w:pPr>
    </w:p>
    <w:p w:rsidR="001B699F" w:rsidRDefault="001B699F" w:rsidP="001B699F">
      <w:pPr>
        <w:pStyle w:val="BodyText"/>
        <w:spacing w:after="0"/>
        <w:ind w:left="720"/>
        <w:rPr>
          <w:sz w:val="22"/>
          <w:szCs w:val="22"/>
        </w:rPr>
      </w:pPr>
    </w:p>
    <w:p w:rsidR="001B699F" w:rsidRDefault="001B699F" w:rsidP="001B699F">
      <w:pPr>
        <w:pStyle w:val="BodyText"/>
        <w:spacing w:after="0"/>
        <w:ind w:left="720"/>
        <w:rPr>
          <w:sz w:val="22"/>
          <w:szCs w:val="22"/>
        </w:rPr>
      </w:pPr>
    </w:p>
    <w:p w:rsidR="001B699F" w:rsidRPr="00865391" w:rsidRDefault="001B699F" w:rsidP="001B699F">
      <w:pPr>
        <w:pStyle w:val="BodyText"/>
        <w:spacing w:after="0"/>
        <w:ind w:left="720"/>
        <w:rPr>
          <w:sz w:val="22"/>
          <w:szCs w:val="22"/>
        </w:rPr>
      </w:pPr>
    </w:p>
    <w:p w:rsidR="001B699F" w:rsidRPr="00865391" w:rsidRDefault="001B699F" w:rsidP="001B699F">
      <w:pPr>
        <w:pStyle w:val="BodyText"/>
        <w:numPr>
          <w:ilvl w:val="0"/>
          <w:numId w:val="38"/>
        </w:numPr>
        <w:spacing w:after="0"/>
        <w:ind w:left="1080"/>
        <w:rPr>
          <w:sz w:val="22"/>
          <w:szCs w:val="22"/>
        </w:rPr>
      </w:pPr>
      <w:r w:rsidRPr="00865391">
        <w:rPr>
          <w:sz w:val="22"/>
          <w:szCs w:val="22"/>
        </w:rPr>
        <w:t>Do these shifts make sense as first priorities? What resonates about these shifts in implementing good practice? What makes them the most important priorities?</w:t>
      </w:r>
    </w:p>
    <w:p w:rsidR="001B699F" w:rsidRPr="00865391" w:rsidRDefault="001B699F" w:rsidP="001B699F">
      <w:pPr>
        <w:pStyle w:val="BodyText"/>
        <w:spacing w:after="0"/>
        <w:ind w:left="720"/>
        <w:rPr>
          <w:sz w:val="22"/>
          <w:szCs w:val="22"/>
        </w:rPr>
      </w:pPr>
    </w:p>
    <w:p w:rsidR="001B699F" w:rsidRDefault="001B699F" w:rsidP="001B699F">
      <w:pPr>
        <w:pStyle w:val="BodyText"/>
        <w:spacing w:after="0"/>
        <w:ind w:left="720"/>
        <w:rPr>
          <w:sz w:val="22"/>
          <w:szCs w:val="22"/>
        </w:rPr>
      </w:pPr>
    </w:p>
    <w:p w:rsidR="001B699F" w:rsidRDefault="001B699F" w:rsidP="001B699F">
      <w:pPr>
        <w:pStyle w:val="BodyText"/>
        <w:spacing w:after="0"/>
        <w:ind w:left="720"/>
        <w:rPr>
          <w:sz w:val="22"/>
          <w:szCs w:val="22"/>
        </w:rPr>
      </w:pPr>
    </w:p>
    <w:p w:rsidR="001B699F" w:rsidRPr="00865391" w:rsidRDefault="001B699F" w:rsidP="001B699F">
      <w:pPr>
        <w:pStyle w:val="BodyText"/>
        <w:spacing w:after="0"/>
        <w:ind w:left="720"/>
        <w:rPr>
          <w:sz w:val="22"/>
          <w:szCs w:val="22"/>
        </w:rPr>
      </w:pPr>
    </w:p>
    <w:p w:rsidR="001B699F" w:rsidRPr="00865391" w:rsidRDefault="001B699F" w:rsidP="001B699F">
      <w:pPr>
        <w:pStyle w:val="BodyText"/>
        <w:numPr>
          <w:ilvl w:val="0"/>
          <w:numId w:val="38"/>
        </w:numPr>
        <w:spacing w:after="0"/>
        <w:ind w:left="1080"/>
        <w:rPr>
          <w:sz w:val="22"/>
          <w:szCs w:val="22"/>
        </w:rPr>
      </w:pPr>
      <w:r w:rsidRPr="00865391">
        <w:rPr>
          <w:sz w:val="22"/>
          <w:szCs w:val="22"/>
        </w:rPr>
        <w:t>What is the research rationale/evidence based that convinces you (and will convince teachers) to make these shifts?</w:t>
      </w:r>
    </w:p>
    <w:p w:rsidR="001B699F" w:rsidRPr="00865391" w:rsidRDefault="001B699F" w:rsidP="001B699F">
      <w:pPr>
        <w:pStyle w:val="BodyText"/>
        <w:spacing w:after="0"/>
        <w:ind w:left="720"/>
        <w:rPr>
          <w:sz w:val="22"/>
          <w:szCs w:val="22"/>
        </w:rPr>
      </w:pPr>
    </w:p>
    <w:p w:rsidR="001B699F" w:rsidRDefault="001B699F" w:rsidP="001B699F">
      <w:pPr>
        <w:pStyle w:val="BodyText"/>
        <w:spacing w:after="0"/>
        <w:ind w:left="720"/>
        <w:rPr>
          <w:sz w:val="22"/>
          <w:szCs w:val="22"/>
        </w:rPr>
      </w:pPr>
    </w:p>
    <w:p w:rsidR="001B699F" w:rsidRDefault="001B699F" w:rsidP="001B699F">
      <w:pPr>
        <w:pStyle w:val="BodyText"/>
        <w:tabs>
          <w:tab w:val="left" w:pos="1851"/>
        </w:tabs>
        <w:spacing w:after="0"/>
        <w:ind w:left="720"/>
        <w:rPr>
          <w:sz w:val="22"/>
          <w:szCs w:val="22"/>
        </w:rPr>
      </w:pPr>
      <w:r>
        <w:rPr>
          <w:sz w:val="22"/>
          <w:szCs w:val="22"/>
        </w:rPr>
        <w:tab/>
      </w:r>
    </w:p>
    <w:p w:rsidR="001B699F" w:rsidRDefault="001B699F" w:rsidP="001B699F">
      <w:pPr>
        <w:pStyle w:val="BodyText"/>
        <w:tabs>
          <w:tab w:val="left" w:pos="1851"/>
        </w:tabs>
        <w:spacing w:after="0"/>
        <w:ind w:left="720"/>
        <w:rPr>
          <w:sz w:val="22"/>
          <w:szCs w:val="22"/>
        </w:rPr>
      </w:pPr>
    </w:p>
    <w:p w:rsidR="001B699F" w:rsidRPr="00865391" w:rsidRDefault="001B699F" w:rsidP="001B699F">
      <w:pPr>
        <w:pStyle w:val="BodyText"/>
        <w:spacing w:after="0"/>
        <w:ind w:left="720"/>
        <w:rPr>
          <w:sz w:val="22"/>
          <w:szCs w:val="22"/>
        </w:rPr>
      </w:pPr>
    </w:p>
    <w:p w:rsidR="001B699F" w:rsidRDefault="001B699F" w:rsidP="001B699F">
      <w:pPr>
        <w:pStyle w:val="BodyText"/>
        <w:numPr>
          <w:ilvl w:val="0"/>
          <w:numId w:val="38"/>
        </w:numPr>
        <w:spacing w:after="0"/>
        <w:ind w:left="1080"/>
        <w:rPr>
          <w:sz w:val="22"/>
          <w:szCs w:val="22"/>
        </w:rPr>
      </w:pPr>
      <w:r w:rsidRPr="00865391">
        <w:rPr>
          <w:sz w:val="22"/>
          <w:szCs w:val="22"/>
        </w:rPr>
        <w:t>Are there other shifts that should be in contention? Why do you think so?</w:t>
      </w:r>
    </w:p>
    <w:p w:rsidR="001B699F" w:rsidRDefault="001B699F" w:rsidP="001B699F">
      <w:pPr>
        <w:pStyle w:val="BodyText"/>
        <w:spacing w:after="0"/>
        <w:ind w:left="1080"/>
        <w:rPr>
          <w:sz w:val="22"/>
          <w:szCs w:val="22"/>
        </w:rPr>
      </w:pPr>
    </w:p>
    <w:p w:rsidR="001B699F" w:rsidRDefault="001B699F" w:rsidP="001B699F">
      <w:pPr>
        <w:pStyle w:val="BodyText"/>
        <w:spacing w:after="0"/>
        <w:ind w:left="1080"/>
        <w:rPr>
          <w:sz w:val="22"/>
          <w:szCs w:val="22"/>
        </w:rPr>
      </w:pPr>
    </w:p>
    <w:p w:rsidR="001B699F" w:rsidRDefault="001B699F" w:rsidP="001B699F">
      <w:pPr>
        <w:pStyle w:val="BodyText"/>
        <w:spacing w:after="0"/>
        <w:ind w:left="1080"/>
        <w:rPr>
          <w:sz w:val="22"/>
          <w:szCs w:val="22"/>
        </w:rPr>
      </w:pPr>
    </w:p>
    <w:p w:rsidR="001B699F" w:rsidRDefault="001B699F" w:rsidP="001B699F">
      <w:pPr>
        <w:pStyle w:val="BodyText"/>
        <w:spacing w:after="0"/>
        <w:ind w:left="1080"/>
        <w:rPr>
          <w:sz w:val="22"/>
          <w:szCs w:val="22"/>
        </w:rPr>
      </w:pPr>
    </w:p>
    <w:p w:rsidR="001B699F" w:rsidRDefault="001B699F" w:rsidP="001B699F">
      <w:pPr>
        <w:pStyle w:val="BodyText"/>
        <w:spacing w:after="0"/>
        <w:ind w:left="1080"/>
        <w:rPr>
          <w:sz w:val="22"/>
          <w:szCs w:val="22"/>
        </w:rPr>
      </w:pPr>
    </w:p>
    <w:p w:rsidR="001B699F" w:rsidRPr="001B699F" w:rsidRDefault="001B699F" w:rsidP="001B699F">
      <w:pPr>
        <w:pStyle w:val="BodyText"/>
        <w:numPr>
          <w:ilvl w:val="0"/>
          <w:numId w:val="38"/>
        </w:numPr>
        <w:spacing w:after="0"/>
        <w:ind w:left="1080"/>
        <w:jc w:val="left"/>
        <w:rPr>
          <w:sz w:val="22"/>
          <w:szCs w:val="22"/>
        </w:rPr>
        <w:sectPr w:rsidR="001B699F" w:rsidRPr="001B699F" w:rsidSect="001B699F">
          <w:pgSz w:w="12240" w:h="15840" w:code="1"/>
          <w:pgMar w:top="1800" w:right="1195" w:bottom="1440" w:left="1440" w:header="720" w:footer="720" w:gutter="0"/>
          <w:cols w:space="720"/>
          <w:docGrid w:linePitch="299"/>
        </w:sectPr>
      </w:pPr>
      <w:r w:rsidRPr="001B699F">
        <w:rPr>
          <w:sz w:val="22"/>
          <w:szCs w:val="22"/>
        </w:rPr>
        <w:t xml:space="preserve">What is needed for principals, teachers, and other school-based instructional personnel to deeply understand, embrace, and integrate these shifts? What experiences would they need to have? What resources do they need access </w:t>
      </w:r>
      <w:r>
        <w:rPr>
          <w:sz w:val="22"/>
          <w:szCs w:val="22"/>
        </w:rPr>
        <w:t>to?</w:t>
      </w:r>
    </w:p>
    <w:p w:rsidR="001B699F" w:rsidRPr="00C34F5F" w:rsidRDefault="001B699F" w:rsidP="001B699F">
      <w:pPr>
        <w:pStyle w:val="Heading1"/>
        <w:spacing w:before="60" w:after="60"/>
        <w:rPr>
          <w:rFonts w:cs="Arial"/>
          <w:b/>
          <w:spacing w:val="0"/>
          <w:sz w:val="32"/>
          <w:szCs w:val="32"/>
        </w:rPr>
      </w:pPr>
      <w:r w:rsidRPr="00C34F5F">
        <w:rPr>
          <w:rFonts w:cs="Arial"/>
          <w:b/>
          <w:spacing w:val="0"/>
          <w:sz w:val="32"/>
          <w:szCs w:val="32"/>
        </w:rPr>
        <w:lastRenderedPageBreak/>
        <w:t>Reading a Standard</w:t>
      </w:r>
    </w:p>
    <w:tbl>
      <w:tblPr>
        <w:tblStyle w:val="TableGrid"/>
        <w:tblW w:w="0" w:type="auto"/>
        <w:tblInd w:w="378" w:type="dxa"/>
        <w:tblLook w:val="04A0" w:firstRow="1" w:lastRow="0" w:firstColumn="1" w:lastColumn="0" w:noHBand="0" w:noVBand="1"/>
      </w:tblPr>
      <w:tblGrid>
        <w:gridCol w:w="2880"/>
        <w:gridCol w:w="2880"/>
        <w:gridCol w:w="3060"/>
        <w:gridCol w:w="2790"/>
      </w:tblGrid>
      <w:tr w:rsidR="001B699F" w:rsidRPr="001C5B57" w:rsidTr="00E97A69">
        <w:tc>
          <w:tcPr>
            <w:tcW w:w="11610" w:type="dxa"/>
            <w:gridSpan w:val="4"/>
            <w:shd w:val="clear" w:color="auto" w:fill="D6E3BC" w:themeFill="accent3" w:themeFillTint="66"/>
            <w:vAlign w:val="center"/>
          </w:tcPr>
          <w:p w:rsidR="001B699F" w:rsidRPr="001C5B57" w:rsidRDefault="001B699F" w:rsidP="00E97A69">
            <w:pPr>
              <w:pStyle w:val="Heading1"/>
              <w:spacing w:before="60" w:after="60" w:line="276" w:lineRule="auto"/>
              <w:jc w:val="center"/>
              <w:rPr>
                <w:rFonts w:ascii="Times New Roman" w:hAnsi="Times New Roman"/>
                <w:b/>
                <w:spacing w:val="0"/>
                <w:sz w:val="24"/>
                <w:szCs w:val="24"/>
              </w:rPr>
            </w:pPr>
            <w:r w:rsidRPr="001C5B57">
              <w:rPr>
                <w:rFonts w:ascii="Times New Roman" w:hAnsi="Times New Roman"/>
                <w:b/>
                <w:spacing w:val="0"/>
                <w:sz w:val="24"/>
                <w:szCs w:val="24"/>
              </w:rPr>
              <w:t>Reading (RE)</w:t>
            </w:r>
          </w:p>
          <w:p w:rsidR="001B699F" w:rsidRPr="001C5B57" w:rsidRDefault="001B699F" w:rsidP="00E97A69">
            <w:pPr>
              <w:pStyle w:val="Heading1"/>
              <w:spacing w:before="60" w:after="60" w:line="276" w:lineRule="auto"/>
              <w:jc w:val="center"/>
              <w:rPr>
                <w:rFonts w:ascii="Times New Roman" w:hAnsi="Times New Roman"/>
                <w:b/>
                <w:spacing w:val="0"/>
                <w:sz w:val="24"/>
                <w:szCs w:val="24"/>
              </w:rPr>
            </w:pPr>
            <w:r w:rsidRPr="001C5B57">
              <w:rPr>
                <w:rFonts w:ascii="Times New Roman" w:hAnsi="Times New Roman"/>
                <w:b/>
                <w:spacing w:val="0"/>
                <w:sz w:val="24"/>
                <w:szCs w:val="24"/>
              </w:rPr>
              <w:t>Anchor Standards and Benchmark Skills</w:t>
            </w:r>
          </w:p>
        </w:tc>
      </w:tr>
      <w:tr w:rsidR="001B699F" w:rsidRPr="001C5B57" w:rsidTr="00E97A69">
        <w:tc>
          <w:tcPr>
            <w:tcW w:w="2880" w:type="dxa"/>
            <w:shd w:val="clear" w:color="auto" w:fill="D6E3BC" w:themeFill="accent3" w:themeFillTint="66"/>
            <w:vAlign w:val="center"/>
          </w:tcPr>
          <w:p w:rsidR="001B699F" w:rsidRPr="001C5B57" w:rsidRDefault="001B699F" w:rsidP="00E97A69">
            <w:pPr>
              <w:pStyle w:val="Heading1"/>
              <w:spacing w:before="60" w:after="60" w:line="276" w:lineRule="auto"/>
              <w:jc w:val="center"/>
              <w:rPr>
                <w:rFonts w:ascii="Times New Roman" w:hAnsi="Times New Roman"/>
                <w:b/>
                <w:spacing w:val="0"/>
                <w:szCs w:val="22"/>
              </w:rPr>
            </w:pPr>
            <w:r w:rsidRPr="001C5B57">
              <w:rPr>
                <w:rFonts w:ascii="Times New Roman" w:hAnsi="Times New Roman"/>
                <w:b/>
                <w:spacing w:val="0"/>
                <w:szCs w:val="22"/>
              </w:rPr>
              <w:t>NRS Level 1</w:t>
            </w:r>
          </w:p>
        </w:tc>
        <w:tc>
          <w:tcPr>
            <w:tcW w:w="2880" w:type="dxa"/>
            <w:shd w:val="clear" w:color="auto" w:fill="D6E3BC" w:themeFill="accent3" w:themeFillTint="66"/>
            <w:vAlign w:val="center"/>
          </w:tcPr>
          <w:p w:rsidR="001B699F" w:rsidRPr="001C5B57" w:rsidRDefault="001B699F" w:rsidP="00E97A69">
            <w:pPr>
              <w:pStyle w:val="Heading1"/>
              <w:spacing w:before="60" w:after="60" w:line="276" w:lineRule="auto"/>
              <w:jc w:val="center"/>
              <w:rPr>
                <w:rFonts w:ascii="Times New Roman" w:hAnsi="Times New Roman"/>
                <w:b/>
                <w:spacing w:val="0"/>
                <w:szCs w:val="22"/>
              </w:rPr>
            </w:pPr>
            <w:r w:rsidRPr="001C5B57">
              <w:rPr>
                <w:rFonts w:ascii="Times New Roman" w:hAnsi="Times New Roman"/>
                <w:b/>
                <w:spacing w:val="0"/>
                <w:szCs w:val="22"/>
              </w:rPr>
              <w:t>NRS Level 2</w:t>
            </w:r>
          </w:p>
        </w:tc>
        <w:tc>
          <w:tcPr>
            <w:tcW w:w="3060" w:type="dxa"/>
            <w:shd w:val="clear" w:color="auto" w:fill="D6E3BC" w:themeFill="accent3" w:themeFillTint="66"/>
            <w:vAlign w:val="center"/>
          </w:tcPr>
          <w:p w:rsidR="001B699F" w:rsidRPr="001C5B57" w:rsidRDefault="001B699F" w:rsidP="00E97A69">
            <w:pPr>
              <w:pStyle w:val="Heading1"/>
              <w:spacing w:before="60" w:after="60" w:line="276" w:lineRule="auto"/>
              <w:jc w:val="center"/>
              <w:rPr>
                <w:rFonts w:ascii="Times New Roman" w:hAnsi="Times New Roman"/>
                <w:b/>
                <w:spacing w:val="0"/>
                <w:szCs w:val="22"/>
              </w:rPr>
            </w:pPr>
            <w:r w:rsidRPr="001C5B57">
              <w:rPr>
                <w:rFonts w:ascii="Times New Roman" w:hAnsi="Times New Roman"/>
                <w:b/>
                <w:spacing w:val="0"/>
                <w:szCs w:val="22"/>
              </w:rPr>
              <w:t>NRS Level</w:t>
            </w:r>
            <w:r>
              <w:rPr>
                <w:rFonts w:ascii="Times New Roman" w:hAnsi="Times New Roman"/>
                <w:b/>
                <w:spacing w:val="0"/>
                <w:szCs w:val="22"/>
              </w:rPr>
              <w:t xml:space="preserve"> </w:t>
            </w:r>
            <w:r w:rsidRPr="001C5B57">
              <w:rPr>
                <w:rFonts w:ascii="Times New Roman" w:hAnsi="Times New Roman"/>
                <w:b/>
                <w:spacing w:val="0"/>
                <w:szCs w:val="22"/>
              </w:rPr>
              <w:t>3</w:t>
            </w:r>
          </w:p>
        </w:tc>
        <w:tc>
          <w:tcPr>
            <w:tcW w:w="2790" w:type="dxa"/>
            <w:shd w:val="clear" w:color="auto" w:fill="D6E3BC" w:themeFill="accent3" w:themeFillTint="66"/>
            <w:vAlign w:val="center"/>
          </w:tcPr>
          <w:p w:rsidR="001B699F" w:rsidRPr="001C5B57" w:rsidRDefault="001B699F" w:rsidP="00E97A69">
            <w:pPr>
              <w:pStyle w:val="Heading1"/>
              <w:spacing w:before="60" w:after="60" w:line="276" w:lineRule="auto"/>
              <w:jc w:val="center"/>
              <w:rPr>
                <w:rFonts w:ascii="Times New Roman" w:hAnsi="Times New Roman"/>
                <w:b/>
                <w:spacing w:val="0"/>
                <w:szCs w:val="22"/>
              </w:rPr>
            </w:pPr>
            <w:r w:rsidRPr="001C5B57">
              <w:rPr>
                <w:rFonts w:ascii="Times New Roman" w:hAnsi="Times New Roman"/>
                <w:b/>
                <w:spacing w:val="0"/>
                <w:szCs w:val="22"/>
              </w:rPr>
              <w:t>NRS Level 4</w:t>
            </w:r>
          </w:p>
        </w:tc>
      </w:tr>
      <w:tr w:rsidR="001B699F" w:rsidRPr="001C5B57" w:rsidTr="00E97A69">
        <w:tc>
          <w:tcPr>
            <w:tcW w:w="2880" w:type="dxa"/>
            <w:shd w:val="clear" w:color="auto" w:fill="D6E3BC" w:themeFill="accent3" w:themeFillTint="66"/>
            <w:vAlign w:val="center"/>
          </w:tcPr>
          <w:p w:rsidR="001B699F" w:rsidRPr="001C5B57" w:rsidRDefault="001B699F" w:rsidP="00E97A69">
            <w:pPr>
              <w:pStyle w:val="Heading1"/>
              <w:spacing w:before="60" w:after="60" w:line="276" w:lineRule="auto"/>
              <w:jc w:val="center"/>
              <w:rPr>
                <w:rFonts w:ascii="Times New Roman" w:hAnsi="Times New Roman"/>
                <w:b/>
                <w:spacing w:val="0"/>
                <w:szCs w:val="22"/>
              </w:rPr>
            </w:pPr>
            <w:r w:rsidRPr="001C5B57">
              <w:rPr>
                <w:rFonts w:ascii="Times New Roman" w:hAnsi="Times New Roman"/>
                <w:b/>
                <w:spacing w:val="0"/>
                <w:szCs w:val="22"/>
              </w:rPr>
              <w:t>GE: 0.0 - 1.9</w:t>
            </w:r>
          </w:p>
        </w:tc>
        <w:tc>
          <w:tcPr>
            <w:tcW w:w="2880" w:type="dxa"/>
            <w:shd w:val="clear" w:color="auto" w:fill="D6E3BC" w:themeFill="accent3" w:themeFillTint="66"/>
            <w:vAlign w:val="center"/>
          </w:tcPr>
          <w:p w:rsidR="001B699F" w:rsidRPr="001C5B57" w:rsidRDefault="001B699F" w:rsidP="00E97A69">
            <w:pPr>
              <w:pStyle w:val="Heading1"/>
              <w:spacing w:before="60" w:after="60" w:line="276" w:lineRule="auto"/>
              <w:jc w:val="center"/>
              <w:rPr>
                <w:rFonts w:ascii="Times New Roman" w:hAnsi="Times New Roman"/>
                <w:b/>
                <w:spacing w:val="0"/>
                <w:szCs w:val="22"/>
              </w:rPr>
            </w:pPr>
            <w:r w:rsidRPr="001C5B57">
              <w:rPr>
                <w:rFonts w:ascii="Times New Roman" w:hAnsi="Times New Roman"/>
                <w:b/>
                <w:spacing w:val="0"/>
                <w:szCs w:val="22"/>
              </w:rPr>
              <w:t>GE: 2.0 - 3.9</w:t>
            </w:r>
          </w:p>
        </w:tc>
        <w:tc>
          <w:tcPr>
            <w:tcW w:w="3060" w:type="dxa"/>
            <w:shd w:val="clear" w:color="auto" w:fill="D6E3BC" w:themeFill="accent3" w:themeFillTint="66"/>
            <w:vAlign w:val="center"/>
          </w:tcPr>
          <w:p w:rsidR="001B699F" w:rsidRPr="001C5B57" w:rsidRDefault="001B699F" w:rsidP="00E97A69">
            <w:pPr>
              <w:pStyle w:val="Heading1"/>
              <w:spacing w:before="60" w:after="60" w:line="276" w:lineRule="auto"/>
              <w:jc w:val="center"/>
              <w:rPr>
                <w:rFonts w:ascii="Times New Roman" w:hAnsi="Times New Roman"/>
                <w:b/>
                <w:spacing w:val="0"/>
                <w:szCs w:val="22"/>
              </w:rPr>
            </w:pPr>
            <w:r w:rsidRPr="001C5B57">
              <w:rPr>
                <w:rFonts w:ascii="Times New Roman" w:hAnsi="Times New Roman"/>
                <w:b/>
                <w:spacing w:val="0"/>
                <w:szCs w:val="22"/>
              </w:rPr>
              <w:t>GE: 4.0 - 5.9</w:t>
            </w:r>
          </w:p>
        </w:tc>
        <w:tc>
          <w:tcPr>
            <w:tcW w:w="2790" w:type="dxa"/>
            <w:shd w:val="clear" w:color="auto" w:fill="D6E3BC" w:themeFill="accent3" w:themeFillTint="66"/>
            <w:vAlign w:val="center"/>
          </w:tcPr>
          <w:p w:rsidR="001B699F" w:rsidRPr="001C5B57" w:rsidRDefault="001B699F" w:rsidP="00E97A69">
            <w:pPr>
              <w:pStyle w:val="Heading1"/>
              <w:spacing w:before="60" w:after="60" w:line="276" w:lineRule="auto"/>
              <w:jc w:val="center"/>
              <w:rPr>
                <w:rFonts w:ascii="Times New Roman" w:hAnsi="Times New Roman"/>
                <w:b/>
                <w:spacing w:val="0"/>
                <w:szCs w:val="22"/>
              </w:rPr>
            </w:pPr>
            <w:r>
              <w:rPr>
                <w:noProof/>
              </w:rPr>
              <mc:AlternateContent>
                <mc:Choice Requires="wps">
                  <w:drawing>
                    <wp:anchor distT="0" distB="0" distL="114300" distR="114300" simplePos="0" relativeHeight="251673088" behindDoc="0" locked="0" layoutInCell="1" allowOverlap="1" wp14:anchorId="57BE8E63" wp14:editId="44695D68">
                      <wp:simplePos x="0" y="0"/>
                      <wp:positionH relativeFrom="column">
                        <wp:posOffset>1482090</wp:posOffset>
                      </wp:positionH>
                      <wp:positionV relativeFrom="paragraph">
                        <wp:posOffset>97155</wp:posOffset>
                      </wp:positionV>
                      <wp:extent cx="1018540" cy="404495"/>
                      <wp:effectExtent l="304800" t="0" r="10160" b="14605"/>
                      <wp:wrapNone/>
                      <wp:docPr id="4" name="Rectangular Callout 4"/>
                      <wp:cNvGraphicFramePr/>
                      <a:graphic xmlns:a="http://schemas.openxmlformats.org/drawingml/2006/main">
                        <a:graphicData uri="http://schemas.microsoft.com/office/word/2010/wordprocessingShape">
                          <wps:wsp>
                            <wps:cNvSpPr/>
                            <wps:spPr>
                              <a:xfrm>
                                <a:off x="8464731" y="2090057"/>
                                <a:ext cx="1018540" cy="404495"/>
                              </a:xfrm>
                              <a:prstGeom prst="wedgeRectCallout">
                                <a:avLst>
                                  <a:gd name="adj1" fmla="val -79828"/>
                                  <a:gd name="adj2" fmla="val 4635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699F" w:rsidRDefault="001B699F" w:rsidP="001B699F">
                                  <w:pPr>
                                    <w:jc w:val="center"/>
                                  </w:pPr>
                                  <w:r>
                                    <w:t>Anchor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34" type="#_x0000_t61" style="position:absolute;left:0;text-align:left;margin-left:116.7pt;margin-top:7.65pt;width:80.2pt;height:31.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" adj="-6443,20812" fillcolor="#4f81bd [3204]" strokecolor="#243f60 [1604]" strokeweight="2pt">
                      <v:textbox>
                        <w:txbxContent>
                          <w:p w:rsidR="001B699F" w:rsidRDefault="001B699F" w:rsidP="001B699F">
                            <w:pPr>
                              <w:jc w:val="center"/>
                            </w:pPr>
                            <w:r>
                              <w:t>Anchor Standard</w:t>
                            </w:r>
                          </w:p>
                        </w:txbxContent>
                      </v:textbox>
                    </v:shape>
                  </w:pict>
                </mc:Fallback>
              </mc:AlternateContent>
            </w:r>
            <w:r w:rsidRPr="001C5B57">
              <w:rPr>
                <w:rFonts w:ascii="Times New Roman" w:hAnsi="Times New Roman"/>
                <w:b/>
                <w:spacing w:val="0"/>
                <w:szCs w:val="22"/>
              </w:rPr>
              <w:t>GE: 6.0 - 8.9</w:t>
            </w:r>
          </w:p>
        </w:tc>
      </w:tr>
      <w:tr w:rsidR="001B699F" w:rsidRPr="001C5B57" w:rsidTr="00E97A69">
        <w:tc>
          <w:tcPr>
            <w:tcW w:w="11610" w:type="dxa"/>
            <w:gridSpan w:val="4"/>
            <w:vAlign w:val="center"/>
          </w:tcPr>
          <w:p w:rsidR="001B699F" w:rsidRPr="001C5B57" w:rsidRDefault="001B699F" w:rsidP="00E97A69">
            <w:pPr>
              <w:pStyle w:val="Heading1"/>
              <w:spacing w:before="0" w:after="0" w:line="276" w:lineRule="auto"/>
              <w:rPr>
                <w:rFonts w:ascii="Times New Roman" w:hAnsi="Times New Roman"/>
                <w:spacing w:val="0"/>
                <w:szCs w:val="22"/>
              </w:rPr>
            </w:pPr>
            <w:r w:rsidRPr="001C5B57">
              <w:rPr>
                <w:rFonts w:ascii="Times New Roman" w:hAnsi="Times New Roman"/>
                <w:spacing w:val="0"/>
                <w:szCs w:val="22"/>
              </w:rPr>
              <w:t>CCR.RE.ABE.1: Read close to determine what the text says explicitly and to make logical inferences from it: cite specific textual evidence when writing or speaking to support conclusions drawn from the text. (</w:t>
            </w:r>
            <w:r w:rsidRPr="001C5B57">
              <w:rPr>
                <w:rFonts w:ascii="Times New Roman" w:hAnsi="Times New Roman"/>
                <w:i/>
                <w:spacing w:val="0"/>
                <w:szCs w:val="22"/>
              </w:rPr>
              <w:t>Apply this standard to texts of appropriate complexity as outlined by Standard 10.</w:t>
            </w:r>
            <w:r w:rsidRPr="001C5B57">
              <w:rPr>
                <w:rFonts w:ascii="Times New Roman" w:hAnsi="Times New Roman"/>
                <w:spacing w:val="0"/>
                <w:szCs w:val="22"/>
              </w:rPr>
              <w:t>)</w:t>
            </w:r>
          </w:p>
        </w:tc>
      </w:tr>
      <w:tr w:rsidR="001B699F" w:rsidRPr="001C5B57" w:rsidTr="00E97A69">
        <w:tc>
          <w:tcPr>
            <w:tcW w:w="2880" w:type="dxa"/>
          </w:tcPr>
          <w:p w:rsidR="001B699F" w:rsidRPr="001C5B57" w:rsidRDefault="001B699F" w:rsidP="00E97A69">
            <w:pPr>
              <w:pStyle w:val="Heading1"/>
              <w:numPr>
                <w:ilvl w:val="1"/>
                <w:numId w:val="39"/>
              </w:numPr>
              <w:spacing w:before="0" w:after="0" w:line="276" w:lineRule="auto"/>
              <w:rPr>
                <w:rFonts w:ascii="Times New Roman" w:hAnsi="Times New Roman"/>
                <w:spacing w:val="0"/>
                <w:szCs w:val="22"/>
              </w:rPr>
            </w:pPr>
            <w:r>
              <w:rPr>
                <w:noProof/>
              </w:rPr>
              <mc:AlternateContent>
                <mc:Choice Requires="wps">
                  <w:drawing>
                    <wp:anchor distT="0" distB="0" distL="114300" distR="114300" simplePos="0" relativeHeight="251671040" behindDoc="0" locked="0" layoutInCell="1" allowOverlap="1" wp14:anchorId="193138C6" wp14:editId="105BBD2E">
                      <wp:simplePos x="0" y="0"/>
                      <wp:positionH relativeFrom="column">
                        <wp:posOffset>460058</wp:posOffset>
                      </wp:positionH>
                      <wp:positionV relativeFrom="paragraph">
                        <wp:posOffset>897890</wp:posOffset>
                      </wp:positionV>
                      <wp:extent cx="1214755" cy="495935"/>
                      <wp:effectExtent l="0" t="666750" r="309245" b="18415"/>
                      <wp:wrapNone/>
                      <wp:docPr id="18" name="Rectangular Callout 18"/>
                      <wp:cNvGraphicFramePr/>
                      <a:graphic xmlns:a="http://schemas.openxmlformats.org/drawingml/2006/main">
                        <a:graphicData uri="http://schemas.microsoft.com/office/word/2010/wordprocessingShape">
                          <wps:wsp>
                            <wps:cNvSpPr/>
                            <wps:spPr>
                              <a:xfrm>
                                <a:off x="0" y="0"/>
                                <a:ext cx="1214755" cy="495935"/>
                              </a:xfrm>
                              <a:prstGeom prst="wedgeRectCallout">
                                <a:avLst>
                                  <a:gd name="adj1" fmla="val 72150"/>
                                  <a:gd name="adj2" fmla="val -18295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699F" w:rsidRDefault="001B699F" w:rsidP="001B699F">
                                  <w:pPr>
                                    <w:jc w:val="center"/>
                                  </w:pPr>
                                  <w:r>
                                    <w:t>NRS Level    (GE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8" o:spid="_x0000_s1035" type="#_x0000_t61" style="position:absolute;left:0;text-align:left;margin-left:36.25pt;margin-top:70.7pt;width:95.65pt;height:39.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" adj="26384,-28718" fillcolor="#4f81bd [3204]" strokecolor="#243f60 [1604]" strokeweight="2pt">
                      <v:textbox>
                        <w:txbxContent>
                          <w:p w:rsidR="001B699F" w:rsidRDefault="001B699F" w:rsidP="001B699F">
                            <w:pPr>
                              <w:jc w:val="center"/>
                            </w:pPr>
                            <w:r>
                              <w:t>NRS Level    (GE Standard)</w:t>
                            </w:r>
                          </w:p>
                        </w:txbxContent>
                      </v:textbox>
                    </v:shape>
                  </w:pict>
                </mc:Fallback>
              </mc:AlternateContent>
            </w:r>
            <w:r w:rsidRPr="001C5B57">
              <w:rPr>
                <w:rFonts w:ascii="Times New Roman" w:hAnsi="Times New Roman"/>
                <w:spacing w:val="0"/>
                <w:szCs w:val="22"/>
              </w:rPr>
              <w:t>Ask and answer questions about key details in a text.</w:t>
            </w:r>
          </w:p>
        </w:tc>
        <w:tc>
          <w:tcPr>
            <w:tcW w:w="2880" w:type="dxa"/>
          </w:tcPr>
          <w:p w:rsidR="001B699F" w:rsidRPr="001C5B57" w:rsidRDefault="001B699F" w:rsidP="00E97A69">
            <w:pPr>
              <w:pStyle w:val="Heading1"/>
              <w:numPr>
                <w:ilvl w:val="1"/>
                <w:numId w:val="39"/>
              </w:numPr>
              <w:spacing w:before="0" w:after="0" w:line="276" w:lineRule="auto"/>
              <w:rPr>
                <w:rFonts w:ascii="Times New Roman" w:hAnsi="Times New Roman"/>
                <w:spacing w:val="0"/>
                <w:szCs w:val="22"/>
              </w:rPr>
            </w:pPr>
            <w:r w:rsidRPr="001C5B57">
              <w:rPr>
                <w:rFonts w:ascii="Times New Roman" w:hAnsi="Times New Roman"/>
                <w:spacing w:val="0"/>
                <w:szCs w:val="22"/>
              </w:rPr>
              <w:t>Ask and answer such questions as who, what, where, when, why, and how to demonstrate understanding of key details in a text.</w:t>
            </w:r>
          </w:p>
        </w:tc>
        <w:tc>
          <w:tcPr>
            <w:tcW w:w="3060" w:type="dxa"/>
          </w:tcPr>
          <w:p w:rsidR="001B699F" w:rsidRPr="001C5B57" w:rsidRDefault="001B699F" w:rsidP="00E97A69">
            <w:pPr>
              <w:pStyle w:val="Heading1"/>
              <w:numPr>
                <w:ilvl w:val="1"/>
                <w:numId w:val="39"/>
              </w:numPr>
              <w:spacing w:before="0" w:after="0" w:line="276" w:lineRule="auto"/>
              <w:rPr>
                <w:rFonts w:ascii="Times New Roman" w:hAnsi="Times New Roman"/>
                <w:spacing w:val="0"/>
                <w:szCs w:val="22"/>
              </w:rPr>
            </w:pPr>
            <w:r w:rsidRPr="001C5B57">
              <w:rPr>
                <w:rFonts w:ascii="Times New Roman" w:hAnsi="Times New Roman"/>
                <w:spacing w:val="0"/>
                <w:szCs w:val="22"/>
              </w:rPr>
              <w:t>Refer to details and examples in a text when explain what the text says explicitly and when drawing inferences from the text.</w:t>
            </w:r>
          </w:p>
          <w:p w:rsidR="001B699F" w:rsidRPr="001C5B57" w:rsidRDefault="001B699F" w:rsidP="00E97A69">
            <w:pPr>
              <w:pStyle w:val="BodyText"/>
              <w:numPr>
                <w:ilvl w:val="0"/>
                <w:numId w:val="40"/>
              </w:numPr>
              <w:spacing w:after="0" w:line="276" w:lineRule="auto"/>
              <w:jc w:val="left"/>
              <w:rPr>
                <w:rFonts w:ascii="Times New Roman" w:hAnsi="Times New Roman"/>
                <w:spacing w:val="0"/>
                <w:sz w:val="22"/>
                <w:szCs w:val="22"/>
              </w:rPr>
            </w:pPr>
            <w:r w:rsidRPr="001C5B57">
              <w:rPr>
                <w:rFonts w:ascii="Times New Roman" w:hAnsi="Times New Roman"/>
                <w:spacing w:val="0"/>
                <w:sz w:val="22"/>
                <w:szCs w:val="22"/>
              </w:rPr>
              <w:t>Quote accurately from a text when explaining what the text says explicitly and when drawing inferences from the text.</w:t>
            </w:r>
          </w:p>
        </w:tc>
        <w:tc>
          <w:tcPr>
            <w:tcW w:w="2790" w:type="dxa"/>
          </w:tcPr>
          <w:p w:rsidR="001B699F" w:rsidRPr="001C5B57" w:rsidRDefault="001B699F" w:rsidP="00E97A69">
            <w:pPr>
              <w:pStyle w:val="Heading1"/>
              <w:numPr>
                <w:ilvl w:val="1"/>
                <w:numId w:val="39"/>
              </w:numPr>
              <w:spacing w:before="0" w:after="0" w:line="276" w:lineRule="auto"/>
              <w:rPr>
                <w:rFonts w:ascii="Times New Roman" w:hAnsi="Times New Roman"/>
                <w:spacing w:val="0"/>
                <w:szCs w:val="22"/>
              </w:rPr>
            </w:pPr>
            <w:r>
              <w:rPr>
                <w:noProof/>
              </w:rPr>
              <mc:AlternateContent>
                <mc:Choice Requires="wps">
                  <w:drawing>
                    <wp:anchor distT="0" distB="0" distL="114300" distR="114300" simplePos="0" relativeHeight="251672064" behindDoc="0" locked="0" layoutInCell="1" allowOverlap="1" wp14:anchorId="2A75387F" wp14:editId="6E052F1C">
                      <wp:simplePos x="0" y="0"/>
                      <wp:positionH relativeFrom="column">
                        <wp:posOffset>1803083</wp:posOffset>
                      </wp:positionH>
                      <wp:positionV relativeFrom="paragraph">
                        <wp:posOffset>354965</wp:posOffset>
                      </wp:positionV>
                      <wp:extent cx="1018540" cy="404495"/>
                      <wp:effectExtent l="114300" t="0" r="10160" b="548005"/>
                      <wp:wrapNone/>
                      <wp:docPr id="22" name="Rectangular Callout 22"/>
                      <wp:cNvGraphicFramePr/>
                      <a:graphic xmlns:a="http://schemas.openxmlformats.org/drawingml/2006/main">
                        <a:graphicData uri="http://schemas.microsoft.com/office/word/2010/wordprocessingShape">
                          <wps:wsp>
                            <wps:cNvSpPr/>
                            <wps:spPr>
                              <a:xfrm>
                                <a:off x="0" y="0"/>
                                <a:ext cx="1018540" cy="404495"/>
                              </a:xfrm>
                              <a:prstGeom prst="wedgeRectCallout">
                                <a:avLst>
                                  <a:gd name="adj1" fmla="val -61272"/>
                                  <a:gd name="adj2" fmla="val 18138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699F" w:rsidRDefault="001B699F" w:rsidP="001B699F">
                                  <w:pPr>
                                    <w:jc w:val="center"/>
                                  </w:pPr>
                                  <w:r>
                                    <w:t>Benchmark Skill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2" o:spid="_x0000_s1036" type="#_x0000_t61" style="position:absolute;left:0;text-align:left;margin-left:142pt;margin-top:27.95pt;width:80.2pt;height:3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" adj="-2435,49979" fillcolor="#4f81bd [3204]" strokecolor="#243f60 [1604]" strokeweight="2pt">
                      <v:textbox>
                        <w:txbxContent>
                          <w:p w:rsidR="001B699F" w:rsidRDefault="001B699F" w:rsidP="001B699F">
                            <w:pPr>
                              <w:jc w:val="center"/>
                            </w:pPr>
                            <w:r>
                              <w:t>Benchmark Skill</w:t>
                            </w:r>
                          </w:p>
                        </w:txbxContent>
                      </v:textbox>
                    </v:shape>
                  </w:pict>
                </mc:Fallback>
              </mc:AlternateContent>
            </w:r>
            <w:r w:rsidRPr="001C5B57">
              <w:rPr>
                <w:rFonts w:ascii="Times New Roman" w:hAnsi="Times New Roman"/>
                <w:spacing w:val="0"/>
                <w:szCs w:val="22"/>
              </w:rPr>
              <w:t>Cite several pieces of textual evidence to support analysis of what the text says explicitly as well as inferences drawn from the text.</w:t>
            </w:r>
          </w:p>
          <w:p w:rsidR="001B699F" w:rsidRPr="001C5B57" w:rsidRDefault="001B699F" w:rsidP="00E97A69">
            <w:pPr>
              <w:pStyle w:val="BodyText"/>
              <w:numPr>
                <w:ilvl w:val="0"/>
                <w:numId w:val="41"/>
              </w:numPr>
              <w:spacing w:after="0" w:line="276" w:lineRule="auto"/>
              <w:jc w:val="left"/>
              <w:rPr>
                <w:rFonts w:ascii="Times New Roman" w:hAnsi="Times New Roman"/>
                <w:spacing w:val="0"/>
                <w:sz w:val="22"/>
                <w:szCs w:val="22"/>
              </w:rPr>
            </w:pPr>
            <w:r w:rsidRPr="001C5B57">
              <w:rPr>
                <w:rFonts w:ascii="Times New Roman" w:hAnsi="Times New Roman"/>
                <w:spacing w:val="0"/>
                <w:sz w:val="22"/>
                <w:szCs w:val="22"/>
              </w:rPr>
              <w:t>Cite specific textual evidence to support analysis of primary and secondary sources.</w:t>
            </w:r>
          </w:p>
          <w:p w:rsidR="001B699F" w:rsidRPr="001C5B57" w:rsidRDefault="001B699F" w:rsidP="00E97A69">
            <w:pPr>
              <w:pStyle w:val="BodyText"/>
              <w:numPr>
                <w:ilvl w:val="0"/>
                <w:numId w:val="41"/>
              </w:numPr>
              <w:spacing w:after="0" w:line="276" w:lineRule="auto"/>
              <w:jc w:val="left"/>
              <w:rPr>
                <w:rFonts w:ascii="Times New Roman" w:hAnsi="Times New Roman"/>
                <w:spacing w:val="0"/>
                <w:sz w:val="22"/>
                <w:szCs w:val="22"/>
              </w:rPr>
            </w:pPr>
            <w:r w:rsidRPr="001C5B57">
              <w:rPr>
                <w:rFonts w:ascii="Times New Roman" w:hAnsi="Times New Roman"/>
                <w:spacing w:val="0"/>
                <w:sz w:val="22"/>
                <w:szCs w:val="22"/>
              </w:rPr>
              <w:t>Cite specific textual evidence to support analysis of science and technical texts.</w:t>
            </w:r>
          </w:p>
        </w:tc>
      </w:tr>
    </w:tbl>
    <w:p w:rsidR="001B699F" w:rsidRDefault="001B699F" w:rsidP="001B699F">
      <w:pPr>
        <w:pStyle w:val="BodyText"/>
      </w:pPr>
    </w:p>
    <w:tbl>
      <w:tblPr>
        <w:tblStyle w:val="TableGrid"/>
        <w:tblW w:w="0" w:type="auto"/>
        <w:tblLook w:val="04A0" w:firstRow="1" w:lastRow="0" w:firstColumn="1" w:lastColumn="0" w:noHBand="0" w:noVBand="1"/>
      </w:tblPr>
      <w:tblGrid>
        <w:gridCol w:w="2136"/>
        <w:gridCol w:w="2136"/>
        <w:gridCol w:w="2136"/>
        <w:gridCol w:w="2136"/>
        <w:gridCol w:w="2136"/>
        <w:gridCol w:w="2136"/>
      </w:tblGrid>
      <w:tr w:rsidR="001B699F" w:rsidRPr="00C552B6" w:rsidTr="00E97A69">
        <w:tc>
          <w:tcPr>
            <w:tcW w:w="2136" w:type="dxa"/>
            <w:vAlign w:val="center"/>
          </w:tcPr>
          <w:p w:rsidR="001B699F" w:rsidRPr="00C552B6" w:rsidRDefault="001B699F" w:rsidP="00E97A69">
            <w:pPr>
              <w:pStyle w:val="BodyText"/>
              <w:spacing w:after="0" w:line="276" w:lineRule="auto"/>
              <w:jc w:val="center"/>
              <w:rPr>
                <w:b/>
                <w:sz w:val="22"/>
                <w:szCs w:val="22"/>
              </w:rPr>
            </w:pPr>
            <w:r w:rsidRPr="00C552B6">
              <w:rPr>
                <w:b/>
                <w:sz w:val="22"/>
                <w:szCs w:val="22"/>
              </w:rPr>
              <w:t>Source</w:t>
            </w:r>
          </w:p>
        </w:tc>
        <w:tc>
          <w:tcPr>
            <w:tcW w:w="2136" w:type="dxa"/>
            <w:vAlign w:val="center"/>
          </w:tcPr>
          <w:p w:rsidR="001B699F" w:rsidRPr="00C552B6" w:rsidRDefault="001B699F" w:rsidP="00E97A69">
            <w:pPr>
              <w:pStyle w:val="BodyText"/>
              <w:spacing w:after="0" w:line="276" w:lineRule="auto"/>
              <w:jc w:val="center"/>
              <w:rPr>
                <w:b/>
                <w:sz w:val="22"/>
                <w:szCs w:val="22"/>
              </w:rPr>
            </w:pPr>
            <w:r w:rsidRPr="00C552B6">
              <w:rPr>
                <w:b/>
                <w:sz w:val="22"/>
                <w:szCs w:val="22"/>
              </w:rPr>
              <w:t>Strand</w:t>
            </w:r>
          </w:p>
        </w:tc>
        <w:tc>
          <w:tcPr>
            <w:tcW w:w="2136" w:type="dxa"/>
            <w:vAlign w:val="center"/>
          </w:tcPr>
          <w:p w:rsidR="001B699F" w:rsidRPr="00C552B6" w:rsidRDefault="001B699F" w:rsidP="00E97A69">
            <w:pPr>
              <w:pStyle w:val="BodyText"/>
              <w:spacing w:after="0" w:line="276" w:lineRule="auto"/>
              <w:jc w:val="center"/>
              <w:rPr>
                <w:b/>
                <w:sz w:val="22"/>
                <w:szCs w:val="22"/>
              </w:rPr>
            </w:pPr>
            <w:r w:rsidRPr="00C552B6">
              <w:rPr>
                <w:b/>
                <w:sz w:val="22"/>
                <w:szCs w:val="22"/>
              </w:rPr>
              <w:t>Program Area</w:t>
            </w:r>
          </w:p>
        </w:tc>
        <w:tc>
          <w:tcPr>
            <w:tcW w:w="2136" w:type="dxa"/>
            <w:vAlign w:val="center"/>
          </w:tcPr>
          <w:p w:rsidR="001B699F" w:rsidRPr="00C552B6" w:rsidRDefault="001B699F" w:rsidP="00E97A69">
            <w:pPr>
              <w:pStyle w:val="BodyText"/>
              <w:spacing w:after="0" w:line="276" w:lineRule="auto"/>
              <w:jc w:val="center"/>
              <w:rPr>
                <w:b/>
                <w:sz w:val="22"/>
                <w:szCs w:val="22"/>
              </w:rPr>
            </w:pPr>
            <w:r w:rsidRPr="00C552B6">
              <w:rPr>
                <w:b/>
                <w:sz w:val="22"/>
                <w:szCs w:val="22"/>
              </w:rPr>
              <w:t>Anchor Standard</w:t>
            </w:r>
          </w:p>
        </w:tc>
        <w:tc>
          <w:tcPr>
            <w:tcW w:w="2136" w:type="dxa"/>
            <w:vAlign w:val="center"/>
          </w:tcPr>
          <w:p w:rsidR="001B699F" w:rsidRPr="00C552B6" w:rsidRDefault="001B699F" w:rsidP="00E97A69">
            <w:pPr>
              <w:pStyle w:val="BodyText"/>
              <w:spacing w:after="0" w:line="276" w:lineRule="auto"/>
              <w:jc w:val="center"/>
              <w:rPr>
                <w:b/>
                <w:sz w:val="22"/>
                <w:szCs w:val="22"/>
              </w:rPr>
            </w:pPr>
            <w:r w:rsidRPr="00C552B6">
              <w:rPr>
                <w:b/>
                <w:sz w:val="22"/>
                <w:szCs w:val="22"/>
              </w:rPr>
              <w:t>NRS (GE) Level Standard</w:t>
            </w:r>
          </w:p>
        </w:tc>
        <w:tc>
          <w:tcPr>
            <w:tcW w:w="2136" w:type="dxa"/>
            <w:vAlign w:val="center"/>
          </w:tcPr>
          <w:p w:rsidR="001B699F" w:rsidRPr="00C552B6" w:rsidRDefault="001B699F" w:rsidP="00E97A69">
            <w:pPr>
              <w:pStyle w:val="BodyText"/>
              <w:spacing w:after="0" w:line="276" w:lineRule="auto"/>
              <w:jc w:val="center"/>
              <w:rPr>
                <w:b/>
                <w:sz w:val="22"/>
                <w:szCs w:val="22"/>
              </w:rPr>
            </w:pPr>
            <w:r w:rsidRPr="00C552B6">
              <w:rPr>
                <w:b/>
                <w:sz w:val="22"/>
                <w:szCs w:val="22"/>
              </w:rPr>
              <w:t>Benchmark Skill</w:t>
            </w:r>
          </w:p>
        </w:tc>
      </w:tr>
      <w:tr w:rsidR="001B699F" w:rsidTr="00E97A69">
        <w:tc>
          <w:tcPr>
            <w:tcW w:w="2136" w:type="dxa"/>
            <w:vAlign w:val="center"/>
          </w:tcPr>
          <w:p w:rsidR="001B699F" w:rsidRPr="00C552B6" w:rsidRDefault="001B699F" w:rsidP="00E97A69">
            <w:pPr>
              <w:pStyle w:val="BodyText"/>
              <w:spacing w:before="120" w:after="120" w:line="276" w:lineRule="auto"/>
              <w:jc w:val="center"/>
              <w:rPr>
                <w:sz w:val="22"/>
                <w:szCs w:val="22"/>
              </w:rPr>
            </w:pPr>
            <w:r>
              <w:rPr>
                <w:sz w:val="22"/>
                <w:szCs w:val="22"/>
              </w:rPr>
              <w:t>CCR</w:t>
            </w:r>
          </w:p>
        </w:tc>
        <w:tc>
          <w:tcPr>
            <w:tcW w:w="2136" w:type="dxa"/>
            <w:vAlign w:val="center"/>
          </w:tcPr>
          <w:p w:rsidR="001B699F" w:rsidRPr="00C552B6" w:rsidRDefault="001B699F" w:rsidP="00E97A69">
            <w:pPr>
              <w:pStyle w:val="BodyText"/>
              <w:spacing w:before="120" w:after="120" w:line="276" w:lineRule="auto"/>
              <w:jc w:val="center"/>
              <w:rPr>
                <w:sz w:val="22"/>
                <w:szCs w:val="22"/>
              </w:rPr>
            </w:pPr>
            <w:r>
              <w:rPr>
                <w:sz w:val="22"/>
                <w:szCs w:val="22"/>
              </w:rPr>
              <w:t>RE</w:t>
            </w:r>
          </w:p>
        </w:tc>
        <w:tc>
          <w:tcPr>
            <w:tcW w:w="2136" w:type="dxa"/>
            <w:vAlign w:val="center"/>
          </w:tcPr>
          <w:p w:rsidR="001B699F" w:rsidRPr="00C552B6" w:rsidRDefault="001B699F" w:rsidP="00E97A69">
            <w:pPr>
              <w:pStyle w:val="BodyText"/>
              <w:spacing w:before="120" w:after="120" w:line="276" w:lineRule="auto"/>
              <w:jc w:val="center"/>
              <w:rPr>
                <w:sz w:val="22"/>
                <w:szCs w:val="22"/>
              </w:rPr>
            </w:pPr>
            <w:r>
              <w:rPr>
                <w:sz w:val="22"/>
                <w:szCs w:val="22"/>
              </w:rPr>
              <w:t>ABE</w:t>
            </w:r>
          </w:p>
        </w:tc>
        <w:tc>
          <w:tcPr>
            <w:tcW w:w="2136" w:type="dxa"/>
            <w:vAlign w:val="center"/>
          </w:tcPr>
          <w:p w:rsidR="001B699F" w:rsidRPr="00C552B6" w:rsidRDefault="001B699F" w:rsidP="00E97A69">
            <w:pPr>
              <w:pStyle w:val="BodyText"/>
              <w:spacing w:before="120" w:after="120" w:line="276" w:lineRule="auto"/>
              <w:jc w:val="center"/>
              <w:rPr>
                <w:sz w:val="22"/>
                <w:szCs w:val="22"/>
              </w:rPr>
            </w:pPr>
            <w:r>
              <w:rPr>
                <w:sz w:val="22"/>
                <w:szCs w:val="22"/>
              </w:rPr>
              <w:t>1</w:t>
            </w:r>
          </w:p>
        </w:tc>
        <w:tc>
          <w:tcPr>
            <w:tcW w:w="2136" w:type="dxa"/>
            <w:vAlign w:val="center"/>
          </w:tcPr>
          <w:p w:rsidR="001B699F" w:rsidRPr="00C552B6" w:rsidRDefault="001B699F" w:rsidP="00E97A69">
            <w:pPr>
              <w:pStyle w:val="BodyText"/>
              <w:spacing w:before="120" w:after="120" w:line="276" w:lineRule="auto"/>
              <w:jc w:val="center"/>
              <w:rPr>
                <w:sz w:val="22"/>
                <w:szCs w:val="22"/>
              </w:rPr>
            </w:pPr>
            <w:r>
              <w:rPr>
                <w:sz w:val="22"/>
                <w:szCs w:val="22"/>
              </w:rPr>
              <w:t>4</w:t>
            </w:r>
          </w:p>
        </w:tc>
        <w:tc>
          <w:tcPr>
            <w:tcW w:w="2136" w:type="dxa"/>
            <w:vAlign w:val="center"/>
          </w:tcPr>
          <w:p w:rsidR="001B699F" w:rsidRPr="00C552B6" w:rsidRDefault="001B699F" w:rsidP="00E97A69">
            <w:pPr>
              <w:pStyle w:val="BodyText"/>
              <w:spacing w:before="120" w:after="120" w:line="276" w:lineRule="auto"/>
              <w:jc w:val="center"/>
              <w:rPr>
                <w:sz w:val="22"/>
                <w:szCs w:val="22"/>
              </w:rPr>
            </w:pPr>
            <w:r>
              <w:rPr>
                <w:sz w:val="22"/>
                <w:szCs w:val="22"/>
              </w:rPr>
              <w:t>a)</w:t>
            </w:r>
          </w:p>
        </w:tc>
      </w:tr>
    </w:tbl>
    <w:p w:rsidR="001B699F" w:rsidRDefault="001B699F" w:rsidP="001B699F">
      <w:pPr>
        <w:pStyle w:val="Heading1"/>
        <w:rPr>
          <w:b/>
          <w:spacing w:val="0"/>
          <w:sz w:val="36"/>
          <w:szCs w:val="36"/>
        </w:rPr>
        <w:sectPr w:rsidR="001B699F" w:rsidSect="00C34F5F">
          <w:pgSz w:w="15840" w:h="12240" w:orient="landscape" w:code="1"/>
          <w:pgMar w:top="1195" w:right="1440" w:bottom="1440" w:left="1800" w:header="720" w:footer="720" w:gutter="0"/>
          <w:cols w:space="720"/>
          <w:docGrid w:linePitch="299"/>
        </w:sectPr>
      </w:pPr>
    </w:p>
    <w:p w:rsidR="00C34F5F" w:rsidRPr="00B11E5F" w:rsidRDefault="00C34F5F" w:rsidP="00C34F5F">
      <w:pPr>
        <w:pStyle w:val="Heading1"/>
        <w:rPr>
          <w:b/>
          <w:spacing w:val="0"/>
          <w:sz w:val="28"/>
          <w:szCs w:val="28"/>
        </w:rPr>
      </w:pPr>
      <w:bookmarkStart w:id="8" w:name="_Toc418266432"/>
      <w:bookmarkEnd w:id="7"/>
      <w:r w:rsidRPr="00B11E5F">
        <w:rPr>
          <w:b/>
          <w:spacing w:val="0"/>
          <w:sz w:val="28"/>
          <w:szCs w:val="28"/>
        </w:rPr>
        <w:lastRenderedPageBreak/>
        <w:t>Chart for Interpreting the Components of a Standard</w:t>
      </w:r>
      <w:r>
        <w:rPr>
          <w:b/>
          <w:spacing w:val="0"/>
          <w:sz w:val="28"/>
          <w:szCs w:val="28"/>
        </w:rPr>
        <w:t xml:space="preserve"> for Developing Lesson Plans</w:t>
      </w:r>
      <w:bookmarkEnd w:id="8"/>
    </w:p>
    <w:p w:rsidR="00C34F5F" w:rsidRPr="000934C1" w:rsidRDefault="00C34F5F" w:rsidP="00C34F5F">
      <w:pPr>
        <w:rPr>
          <w:rFonts w:asciiTheme="majorHAnsi" w:hAnsiTheme="majorHAnsi"/>
          <w:b/>
        </w:rPr>
      </w:pP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34"/>
        <w:gridCol w:w="2121"/>
        <w:gridCol w:w="2132"/>
        <w:gridCol w:w="2165"/>
        <w:gridCol w:w="2144"/>
      </w:tblGrid>
      <w:tr w:rsidR="00C34F5F" w:rsidTr="004C6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shd w:val="clear" w:color="auto" w:fill="CCC0D9" w:themeFill="accent4" w:themeFillTint="66"/>
          </w:tcPr>
          <w:p w:rsidR="00C34F5F" w:rsidRDefault="00C34F5F" w:rsidP="004C667E">
            <w:pPr>
              <w:jc w:val="center"/>
            </w:pPr>
            <w:r>
              <w:t>1</w:t>
            </w:r>
          </w:p>
          <w:p w:rsidR="00C34F5F" w:rsidRDefault="00C34F5F" w:rsidP="004C667E">
            <w:pPr>
              <w:jc w:val="center"/>
            </w:pPr>
            <w:r>
              <w:t>Standards</w:t>
            </w:r>
          </w:p>
        </w:tc>
        <w:tc>
          <w:tcPr>
            <w:tcW w:w="2134" w:type="dxa"/>
            <w:shd w:val="clear" w:color="auto" w:fill="CCC0D9" w:themeFill="accent4" w:themeFillTint="66"/>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2</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Skills Included in the Standard</w:t>
            </w:r>
          </w:p>
        </w:tc>
        <w:tc>
          <w:tcPr>
            <w:tcW w:w="2121" w:type="dxa"/>
            <w:shd w:val="clear" w:color="auto" w:fill="CCC0D9" w:themeFill="accent4" w:themeFillTint="66"/>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3</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Concepts Included in the Standard</w:t>
            </w:r>
          </w:p>
        </w:tc>
        <w:tc>
          <w:tcPr>
            <w:tcW w:w="2132" w:type="dxa"/>
            <w:shd w:val="clear" w:color="auto" w:fill="CCC0D9" w:themeFill="accent4" w:themeFillTint="66"/>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4</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Through a Particular Context</w:t>
            </w:r>
          </w:p>
        </w:tc>
        <w:tc>
          <w:tcPr>
            <w:tcW w:w="2165" w:type="dxa"/>
            <w:shd w:val="clear" w:color="auto" w:fill="CCC0D9" w:themeFill="accent4" w:themeFillTint="66"/>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5</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Cognitive Demand/Levels of Thinking</w:t>
            </w:r>
          </w:p>
        </w:tc>
        <w:tc>
          <w:tcPr>
            <w:tcW w:w="2144" w:type="dxa"/>
            <w:shd w:val="clear" w:color="auto" w:fill="CCC0D9" w:themeFill="accent4" w:themeFillTint="66"/>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6</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Sample Activity</w:t>
            </w:r>
          </w:p>
        </w:tc>
      </w:tr>
      <w:tr w:rsidR="00C34F5F" w:rsidTr="004C6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tcBorders>
              <w:top w:val="none" w:sz="0" w:space="0" w:color="auto"/>
              <w:left w:val="none" w:sz="0" w:space="0" w:color="auto"/>
              <w:bottom w:val="none" w:sz="0" w:space="0" w:color="auto"/>
            </w:tcBorders>
          </w:tcPr>
          <w:p w:rsidR="00C34F5F" w:rsidRPr="00F33A80" w:rsidRDefault="00C34F5F" w:rsidP="004C667E">
            <w:pPr>
              <w:spacing w:line="276" w:lineRule="auto"/>
              <w:rPr>
                <w:b w:val="0"/>
              </w:rPr>
            </w:pPr>
            <w:r w:rsidRPr="00F33A80">
              <w:rPr>
                <w:b w:val="0"/>
              </w:rPr>
              <w:t>List the standards here – one per row.</w:t>
            </w:r>
          </w:p>
        </w:tc>
        <w:tc>
          <w:tcPr>
            <w:tcW w:w="2134" w:type="dxa"/>
            <w:tcBorders>
              <w:top w:val="none" w:sz="0" w:space="0" w:color="auto"/>
              <w:bottom w:val="none" w:sz="0" w:space="0" w:color="auto"/>
            </w:tcBorders>
          </w:tcPr>
          <w:p w:rsidR="00C34F5F" w:rsidRDefault="00C34F5F" w:rsidP="004C667E">
            <w:pPr>
              <w:spacing w:line="276" w:lineRule="auto"/>
              <w:cnfStyle w:val="000000100000" w:firstRow="0" w:lastRow="0" w:firstColumn="0" w:lastColumn="0" w:oddVBand="0" w:evenVBand="0" w:oddHBand="1" w:evenHBand="0" w:firstRowFirstColumn="0" w:firstRowLastColumn="0" w:lastRowFirstColumn="0" w:lastRowLastColumn="0"/>
            </w:pPr>
            <w:r>
              <w:t>Indicate what skills are expected. Skills are what learners are expected to do to demonstrate mastery of the concepts and content. They are represented by the verbs in the standard. If multiple skills are included, align the concepts with the skills to which they apply. This is unnecessary if the skills listed apply equally to all concepts.</w:t>
            </w:r>
          </w:p>
        </w:tc>
        <w:tc>
          <w:tcPr>
            <w:tcW w:w="2121" w:type="dxa"/>
            <w:tcBorders>
              <w:top w:val="none" w:sz="0" w:space="0" w:color="auto"/>
              <w:bottom w:val="none" w:sz="0" w:space="0" w:color="auto"/>
            </w:tcBorders>
          </w:tcPr>
          <w:p w:rsidR="00C34F5F" w:rsidRDefault="00C34F5F" w:rsidP="004C667E">
            <w:pPr>
              <w:spacing w:line="276" w:lineRule="auto"/>
              <w:cnfStyle w:val="000000100000" w:firstRow="0" w:lastRow="0" w:firstColumn="0" w:lastColumn="0" w:oddVBand="0" w:evenVBand="0" w:oddHBand="1" w:evenHBand="0" w:firstRowFirstColumn="0" w:firstRowLastColumn="0" w:lastRowFirstColumn="0" w:lastRowLastColumn="0"/>
            </w:pPr>
            <w:r>
              <w:t xml:space="preserve">Indicate what concepts or content are included in the standard. Concepts are the information or ideas that learners need to </w:t>
            </w:r>
            <w:r w:rsidRPr="000934C1">
              <w:rPr>
                <w:i/>
              </w:rPr>
              <w:t>know</w:t>
            </w:r>
            <w:r>
              <w:t>. These generally are the nouns or noun phrases in the standard.</w:t>
            </w:r>
          </w:p>
        </w:tc>
        <w:tc>
          <w:tcPr>
            <w:tcW w:w="2132" w:type="dxa"/>
            <w:tcBorders>
              <w:top w:val="none" w:sz="0" w:space="0" w:color="auto"/>
              <w:bottom w:val="none" w:sz="0" w:space="0" w:color="auto"/>
            </w:tcBorders>
          </w:tcPr>
          <w:p w:rsidR="00C34F5F" w:rsidRDefault="00C34F5F" w:rsidP="004C667E">
            <w:pPr>
              <w:spacing w:line="276" w:lineRule="auto"/>
              <w:cnfStyle w:val="000000100000" w:firstRow="0" w:lastRow="0" w:firstColumn="0" w:lastColumn="0" w:oddVBand="0" w:evenVBand="0" w:oddHBand="1" w:evenHBand="0" w:firstRowFirstColumn="0" w:firstRowLastColumn="0" w:lastRowFirstColumn="0" w:lastRowLastColumn="0"/>
            </w:pPr>
            <w:r>
              <w:t>Indicate in which context students are required to use the standard’s skills and concepts, e.g., writing a constructed response, solving a problem. This is the how, where, or when the learner will demonstrate the concepts or skills.</w:t>
            </w:r>
          </w:p>
        </w:tc>
        <w:tc>
          <w:tcPr>
            <w:tcW w:w="2165" w:type="dxa"/>
            <w:tcBorders>
              <w:top w:val="none" w:sz="0" w:space="0" w:color="auto"/>
              <w:bottom w:val="none" w:sz="0" w:space="0" w:color="auto"/>
            </w:tcBorders>
          </w:tcPr>
          <w:p w:rsidR="00C34F5F" w:rsidRDefault="00C34F5F" w:rsidP="004C667E">
            <w:pPr>
              <w:spacing w:line="276" w:lineRule="auto"/>
              <w:cnfStyle w:val="000000100000" w:firstRow="0" w:lastRow="0" w:firstColumn="0" w:lastColumn="0" w:oddVBand="0" w:evenVBand="0" w:oddHBand="1" w:evenHBand="0" w:firstRowFirstColumn="0" w:firstRowLastColumn="0" w:lastRowFirstColumn="0" w:lastRowLastColumn="0"/>
            </w:pPr>
            <w:r>
              <w:t>Using the selected taxonomy, consider the information in Columns 2-4 to determine the “level of thinking” or cognitive demand of the standard.</w:t>
            </w:r>
          </w:p>
        </w:tc>
        <w:tc>
          <w:tcPr>
            <w:tcW w:w="2144" w:type="dxa"/>
            <w:tcBorders>
              <w:top w:val="none" w:sz="0" w:space="0" w:color="auto"/>
              <w:bottom w:val="none" w:sz="0" w:space="0" w:color="auto"/>
              <w:right w:val="none" w:sz="0" w:space="0" w:color="auto"/>
            </w:tcBorders>
          </w:tcPr>
          <w:p w:rsidR="00C34F5F" w:rsidRDefault="00C34F5F" w:rsidP="004C667E">
            <w:pPr>
              <w:spacing w:line="276" w:lineRule="auto"/>
              <w:cnfStyle w:val="000000100000" w:firstRow="0" w:lastRow="0" w:firstColumn="0" w:lastColumn="0" w:oddVBand="0" w:evenVBand="0" w:oddHBand="1" w:evenHBand="0" w:firstRowFirstColumn="0" w:firstRowLastColumn="0" w:lastRowFirstColumn="0" w:lastRowLastColumn="0"/>
            </w:pPr>
            <w:r>
              <w:t>Add a teaching activity that encompasses the concepts and skills of this standard and is pitched at an appropriate level of cognitive demand.</w:t>
            </w:r>
          </w:p>
        </w:tc>
      </w:tr>
    </w:tbl>
    <w:p w:rsidR="00C34F5F" w:rsidRDefault="00C34F5F" w:rsidP="00C34F5F">
      <w:pPr>
        <w:rPr>
          <w:i/>
          <w:sz w:val="24"/>
          <w:szCs w:val="24"/>
        </w:rPr>
      </w:pPr>
    </w:p>
    <w:p w:rsidR="00C34F5F" w:rsidRPr="00B11E5F" w:rsidRDefault="00C34F5F" w:rsidP="00C34F5F">
      <w:pPr>
        <w:rPr>
          <w:szCs w:val="22"/>
        </w:rPr>
      </w:pPr>
      <w:r w:rsidRPr="00B11E5F">
        <w:rPr>
          <w:i/>
          <w:szCs w:val="22"/>
        </w:rPr>
        <w:t xml:space="preserve">Template adapted from </w:t>
      </w:r>
      <w:r w:rsidRPr="00B11E5F">
        <w:rPr>
          <w:i/>
          <w:iCs/>
          <w:szCs w:val="22"/>
        </w:rPr>
        <w:t>Standards-in-Action: Innovations for Standards-Based Education</w:t>
      </w:r>
    </w:p>
    <w:p w:rsidR="00C34F5F" w:rsidRDefault="00C34F5F" w:rsidP="00C34F5F">
      <w:pPr>
        <w:rPr>
          <w:b/>
          <w:sz w:val="36"/>
          <w:szCs w:val="36"/>
        </w:rPr>
      </w:pPr>
      <w:r>
        <w:rPr>
          <w:b/>
          <w:sz w:val="36"/>
          <w:szCs w:val="36"/>
        </w:rPr>
        <w:br w:type="page"/>
      </w:r>
    </w:p>
    <w:p w:rsidR="00C95016" w:rsidRDefault="00C95016" w:rsidP="00C34F5F">
      <w:pPr>
        <w:rPr>
          <w:b/>
          <w:sz w:val="36"/>
          <w:szCs w:val="36"/>
        </w:rPr>
      </w:pPr>
    </w:p>
    <w:p w:rsidR="00C34F5F" w:rsidRPr="00B11E5F" w:rsidRDefault="00C34F5F" w:rsidP="00C34F5F">
      <w:pPr>
        <w:pStyle w:val="Heading1"/>
        <w:rPr>
          <w:b/>
          <w:spacing w:val="0"/>
          <w:sz w:val="28"/>
          <w:szCs w:val="28"/>
        </w:rPr>
      </w:pPr>
      <w:bookmarkStart w:id="9" w:name="_Toc418266433"/>
      <w:r w:rsidRPr="00B11E5F">
        <w:rPr>
          <w:b/>
          <w:spacing w:val="0"/>
          <w:sz w:val="28"/>
          <w:szCs w:val="28"/>
        </w:rPr>
        <w:t>Sample Reading Standard – Level Standard and Benchmark Approach</w:t>
      </w:r>
      <w:bookmarkEnd w:id="9"/>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053"/>
        <w:gridCol w:w="2172"/>
        <w:gridCol w:w="2029"/>
        <w:gridCol w:w="2129"/>
        <w:gridCol w:w="2051"/>
      </w:tblGrid>
      <w:tr w:rsidR="00C34F5F" w:rsidTr="004C6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9" w:type="dxa"/>
            <w:shd w:val="clear" w:color="auto" w:fill="E5DFEC" w:themeFill="accent4" w:themeFillTint="33"/>
          </w:tcPr>
          <w:p w:rsidR="00C34F5F" w:rsidRDefault="00C34F5F" w:rsidP="004C667E">
            <w:pPr>
              <w:jc w:val="center"/>
            </w:pPr>
            <w:r>
              <w:t>1</w:t>
            </w:r>
          </w:p>
          <w:p w:rsidR="00C34F5F" w:rsidRDefault="00C34F5F" w:rsidP="004C667E">
            <w:pPr>
              <w:jc w:val="center"/>
            </w:pPr>
            <w:r>
              <w:t>Standards</w:t>
            </w:r>
          </w:p>
        </w:tc>
        <w:tc>
          <w:tcPr>
            <w:tcW w:w="2076" w:type="dxa"/>
            <w:shd w:val="clear" w:color="auto" w:fill="E5DFEC" w:themeFill="accent4" w:themeFillTint="33"/>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2</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Skills Included in the Standard</w:t>
            </w:r>
          </w:p>
        </w:tc>
        <w:tc>
          <w:tcPr>
            <w:tcW w:w="2190" w:type="dxa"/>
            <w:shd w:val="clear" w:color="auto" w:fill="E5DFEC" w:themeFill="accent4" w:themeFillTint="33"/>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3</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Concepts Included in the Standard</w:t>
            </w:r>
          </w:p>
        </w:tc>
        <w:tc>
          <w:tcPr>
            <w:tcW w:w="2047" w:type="dxa"/>
            <w:shd w:val="clear" w:color="auto" w:fill="E5DFEC" w:themeFill="accent4" w:themeFillTint="33"/>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4</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Through a Particular Context</w:t>
            </w:r>
          </w:p>
        </w:tc>
        <w:tc>
          <w:tcPr>
            <w:tcW w:w="2140" w:type="dxa"/>
            <w:shd w:val="clear" w:color="auto" w:fill="E5DFEC" w:themeFill="accent4" w:themeFillTint="33"/>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5</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Cognitive Demand/Levels of Thinking</w:t>
            </w:r>
          </w:p>
        </w:tc>
        <w:tc>
          <w:tcPr>
            <w:tcW w:w="2074" w:type="dxa"/>
            <w:shd w:val="clear" w:color="auto" w:fill="E5DFEC" w:themeFill="accent4" w:themeFillTint="33"/>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6</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Sample Activity</w:t>
            </w:r>
          </w:p>
        </w:tc>
      </w:tr>
      <w:tr w:rsidR="00C34F5F" w:rsidRPr="00B11E5F" w:rsidTr="004C6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6" w:type="dxa"/>
            <w:gridSpan w:val="6"/>
            <w:tcBorders>
              <w:top w:val="none" w:sz="0" w:space="0" w:color="auto"/>
              <w:left w:val="none" w:sz="0" w:space="0" w:color="auto"/>
              <w:bottom w:val="none" w:sz="0" w:space="0" w:color="auto"/>
              <w:right w:val="none" w:sz="0" w:space="0" w:color="auto"/>
            </w:tcBorders>
          </w:tcPr>
          <w:p w:rsidR="00C34F5F" w:rsidRPr="00B11E5F" w:rsidRDefault="00C34F5F" w:rsidP="004C667E">
            <w:pPr>
              <w:pStyle w:val="Default"/>
              <w:rPr>
                <w:sz w:val="22"/>
                <w:szCs w:val="22"/>
              </w:rPr>
            </w:pPr>
            <w:r w:rsidRPr="00B11E5F">
              <w:rPr>
                <w:sz w:val="22"/>
                <w:szCs w:val="22"/>
              </w:rPr>
              <w:t xml:space="preserve">Anchor Standard: </w:t>
            </w:r>
            <w:r w:rsidRPr="00B11E5F">
              <w:rPr>
                <w:b w:val="0"/>
                <w:sz w:val="22"/>
                <w:szCs w:val="22"/>
              </w:rPr>
              <w:t>Determine central ideas or themes of a text and analyze their development; summarize the key supporting details and ideas. (CCR.RE.ABE.2)</w:t>
            </w:r>
          </w:p>
        </w:tc>
      </w:tr>
      <w:tr w:rsidR="00C34F5F" w:rsidRPr="00B11E5F" w:rsidTr="004C667E">
        <w:tc>
          <w:tcPr>
            <w:cnfStyle w:val="001000000000" w:firstRow="0" w:lastRow="0" w:firstColumn="1" w:lastColumn="0" w:oddVBand="0" w:evenVBand="0" w:oddHBand="0" w:evenHBand="0" w:firstRowFirstColumn="0" w:firstRowLastColumn="0" w:lastRowFirstColumn="0" w:lastRowLastColumn="0"/>
            <w:tcW w:w="2289" w:type="dxa"/>
          </w:tcPr>
          <w:p w:rsidR="00C34F5F" w:rsidRPr="00B11E5F" w:rsidRDefault="00C34F5F" w:rsidP="004C667E">
            <w:pPr>
              <w:pStyle w:val="Default"/>
              <w:rPr>
                <w:sz w:val="21"/>
                <w:szCs w:val="21"/>
              </w:rPr>
            </w:pPr>
          </w:p>
          <w:tbl>
            <w:tblPr>
              <w:tblW w:w="0" w:type="auto"/>
              <w:tblBorders>
                <w:top w:val="nil"/>
                <w:left w:val="nil"/>
                <w:bottom w:val="nil"/>
                <w:right w:val="nil"/>
              </w:tblBorders>
              <w:tblLook w:val="0000" w:firstRow="0" w:lastRow="0" w:firstColumn="0" w:lastColumn="0" w:noHBand="0" w:noVBand="0"/>
            </w:tblPr>
            <w:tblGrid>
              <w:gridCol w:w="2166"/>
            </w:tblGrid>
            <w:tr w:rsidR="00C34F5F" w:rsidRPr="00B11E5F" w:rsidTr="004C667E">
              <w:trPr>
                <w:trHeight w:val="2183"/>
              </w:trPr>
              <w:tc>
                <w:tcPr>
                  <w:tcW w:w="0" w:type="auto"/>
                </w:tcPr>
                <w:p w:rsidR="00C34F5F" w:rsidRPr="00B11E5F" w:rsidRDefault="00C34F5F" w:rsidP="004C667E">
                  <w:pPr>
                    <w:pStyle w:val="Default"/>
                    <w:rPr>
                      <w:sz w:val="21"/>
                      <w:szCs w:val="21"/>
                    </w:rPr>
                  </w:pPr>
                  <w:r w:rsidRPr="00B11E5F">
                    <w:rPr>
                      <w:sz w:val="21"/>
                      <w:szCs w:val="21"/>
                    </w:rPr>
                    <w:t>Determine central ideas or themes of a text and analyze their development; summarize the key supporting details and ideas. (CCR.RE.ABE.2)</w:t>
                  </w:r>
                </w:p>
                <w:p w:rsidR="00C34F5F" w:rsidRPr="00B11E5F" w:rsidRDefault="00C34F5F" w:rsidP="004C667E">
                  <w:pPr>
                    <w:pStyle w:val="Default"/>
                    <w:rPr>
                      <w:sz w:val="21"/>
                      <w:szCs w:val="21"/>
                    </w:rPr>
                  </w:pPr>
                  <w:r w:rsidRPr="00B11E5F">
                    <w:rPr>
                      <w:b/>
                      <w:bCs/>
                      <w:sz w:val="21"/>
                      <w:szCs w:val="21"/>
                    </w:rPr>
                    <w:t xml:space="preserve">a. </w:t>
                  </w:r>
                  <w:r w:rsidRPr="00B11E5F">
                    <w:rPr>
                      <w:sz w:val="21"/>
                      <w:szCs w:val="21"/>
                    </w:rPr>
                    <w:t xml:space="preserve">Determine the central ideas or conclusions of a text; provide an accurate summary of the text distinct from prior knowledge or opinions. (CCR.RE.ABE.2.4.a) </w:t>
                  </w:r>
                </w:p>
              </w:tc>
            </w:tr>
          </w:tbl>
          <w:p w:rsidR="00C34F5F" w:rsidRPr="00B11E5F" w:rsidRDefault="00C34F5F" w:rsidP="004C667E">
            <w:pPr>
              <w:rPr>
                <w:rFonts w:cs="Arial"/>
                <w:sz w:val="21"/>
                <w:szCs w:val="21"/>
              </w:rPr>
            </w:pPr>
          </w:p>
          <w:p w:rsidR="00C34F5F" w:rsidRPr="00B11E5F" w:rsidRDefault="00C34F5F" w:rsidP="004C667E">
            <w:pPr>
              <w:rPr>
                <w:rFonts w:cs="Arial"/>
                <w:sz w:val="21"/>
                <w:szCs w:val="21"/>
              </w:rPr>
            </w:pPr>
          </w:p>
          <w:p w:rsidR="00C34F5F" w:rsidRPr="00B11E5F" w:rsidRDefault="00C34F5F" w:rsidP="004C667E">
            <w:pPr>
              <w:rPr>
                <w:rFonts w:cs="Arial"/>
                <w:sz w:val="21"/>
                <w:szCs w:val="21"/>
              </w:rPr>
            </w:pPr>
          </w:p>
          <w:p w:rsidR="00C34F5F" w:rsidRPr="00B11E5F" w:rsidRDefault="00C34F5F" w:rsidP="004C667E">
            <w:pPr>
              <w:rPr>
                <w:rFonts w:cs="Arial"/>
                <w:sz w:val="21"/>
                <w:szCs w:val="21"/>
              </w:rPr>
            </w:pPr>
          </w:p>
        </w:tc>
        <w:tc>
          <w:tcPr>
            <w:tcW w:w="2076" w:type="dxa"/>
          </w:tcPr>
          <w:p w:rsidR="00C34F5F" w:rsidRPr="00B11E5F" w:rsidRDefault="00C34F5F" w:rsidP="004C667E">
            <w:pPr>
              <w:pStyle w:val="Default"/>
              <w:cnfStyle w:val="000000000000" w:firstRow="0" w:lastRow="0" w:firstColumn="0" w:lastColumn="0" w:oddVBand="0" w:evenVBand="0" w:oddHBand="0" w:evenHBand="0" w:firstRowFirstColumn="0" w:firstRowLastColumn="0" w:lastRowFirstColumn="0" w:lastRowLastColumn="0"/>
              <w:rPr>
                <w:sz w:val="21"/>
                <w:szCs w:val="21"/>
              </w:rPr>
            </w:pPr>
          </w:p>
          <w:tbl>
            <w:tblPr>
              <w:tblW w:w="0" w:type="auto"/>
              <w:tblBorders>
                <w:top w:val="nil"/>
                <w:left w:val="nil"/>
                <w:bottom w:val="nil"/>
                <w:right w:val="nil"/>
              </w:tblBorders>
              <w:tblLook w:val="0000" w:firstRow="0" w:lastRow="0" w:firstColumn="0" w:lastColumn="0" w:noHBand="0" w:noVBand="0"/>
            </w:tblPr>
            <w:tblGrid>
              <w:gridCol w:w="1243"/>
            </w:tblGrid>
            <w:tr w:rsidR="00C34F5F" w:rsidRPr="00B11E5F" w:rsidTr="004C667E">
              <w:trPr>
                <w:trHeight w:val="1783"/>
              </w:trPr>
              <w:tc>
                <w:tcPr>
                  <w:tcW w:w="0" w:type="auto"/>
                </w:tcPr>
                <w:p w:rsidR="00C34F5F" w:rsidRPr="00B11E5F" w:rsidRDefault="00C34F5F" w:rsidP="004C667E">
                  <w:pPr>
                    <w:pStyle w:val="Default"/>
                    <w:rPr>
                      <w:sz w:val="21"/>
                      <w:szCs w:val="21"/>
                    </w:rPr>
                  </w:pPr>
                  <w:r w:rsidRPr="00B11E5F">
                    <w:rPr>
                      <w:sz w:val="21"/>
                      <w:szCs w:val="21"/>
                    </w:rPr>
                    <w:t xml:space="preserve">determine </w:t>
                  </w: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r w:rsidRPr="00B11E5F">
                    <w:rPr>
                      <w:sz w:val="21"/>
                      <w:szCs w:val="21"/>
                    </w:rPr>
                    <w:t>analyze</w:t>
                  </w: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r w:rsidRPr="00B11E5F">
                    <w:rPr>
                      <w:sz w:val="21"/>
                      <w:szCs w:val="21"/>
                    </w:rPr>
                    <w:t>summarize</w:t>
                  </w: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r w:rsidRPr="00B11E5F">
                    <w:rPr>
                      <w:sz w:val="21"/>
                      <w:szCs w:val="21"/>
                    </w:rPr>
                    <w:t xml:space="preserve">determine </w:t>
                  </w: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p>
                <w:p w:rsidR="00C34F5F" w:rsidRPr="00B11E5F" w:rsidRDefault="00C34F5F" w:rsidP="00C34F5F">
                  <w:pPr>
                    <w:pStyle w:val="Default"/>
                    <w:rPr>
                      <w:sz w:val="21"/>
                      <w:szCs w:val="21"/>
                    </w:rPr>
                  </w:pPr>
                  <w:r>
                    <w:rPr>
                      <w:sz w:val="21"/>
                      <w:szCs w:val="21"/>
                    </w:rPr>
                    <w:t xml:space="preserve">provide </w:t>
                  </w:r>
                </w:p>
                <w:p w:rsidR="00C34F5F" w:rsidRPr="00B11E5F" w:rsidRDefault="00C34F5F" w:rsidP="004C667E">
                  <w:pPr>
                    <w:pStyle w:val="Default"/>
                    <w:rPr>
                      <w:sz w:val="21"/>
                      <w:szCs w:val="21"/>
                    </w:rPr>
                  </w:pPr>
                </w:p>
              </w:tc>
            </w:tr>
          </w:tbl>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tc>
        <w:tc>
          <w:tcPr>
            <w:tcW w:w="2190" w:type="dxa"/>
          </w:tcPr>
          <w:p w:rsidR="00C34F5F" w:rsidRPr="00B11E5F" w:rsidRDefault="00C34F5F" w:rsidP="004C667E">
            <w:pPr>
              <w:pStyle w:val="Default"/>
              <w:cnfStyle w:val="000000000000" w:firstRow="0" w:lastRow="0" w:firstColumn="0" w:lastColumn="0" w:oddVBand="0" w:evenVBand="0" w:oddHBand="0" w:evenHBand="0" w:firstRowFirstColumn="0" w:firstRowLastColumn="0" w:lastRowFirstColumn="0" w:lastRowLastColumn="0"/>
              <w:rPr>
                <w:sz w:val="21"/>
                <w:szCs w:val="21"/>
              </w:rPr>
            </w:pPr>
          </w:p>
          <w:tbl>
            <w:tblPr>
              <w:tblW w:w="0" w:type="auto"/>
              <w:tblBorders>
                <w:top w:val="nil"/>
                <w:left w:val="nil"/>
                <w:bottom w:val="nil"/>
                <w:right w:val="nil"/>
              </w:tblBorders>
              <w:tblLook w:val="0000" w:firstRow="0" w:lastRow="0" w:firstColumn="0" w:lastColumn="0" w:noHBand="0" w:noVBand="0"/>
            </w:tblPr>
            <w:tblGrid>
              <w:gridCol w:w="1956"/>
            </w:tblGrid>
            <w:tr w:rsidR="00C34F5F" w:rsidRPr="00B11E5F" w:rsidTr="004C667E">
              <w:trPr>
                <w:trHeight w:val="1808"/>
              </w:trPr>
              <w:tc>
                <w:tcPr>
                  <w:tcW w:w="0" w:type="auto"/>
                </w:tcPr>
                <w:p w:rsidR="00C34F5F" w:rsidRPr="00B11E5F" w:rsidRDefault="00C34F5F" w:rsidP="004C667E">
                  <w:pPr>
                    <w:pStyle w:val="Default"/>
                    <w:rPr>
                      <w:sz w:val="21"/>
                      <w:szCs w:val="21"/>
                    </w:rPr>
                  </w:pPr>
                  <w:r w:rsidRPr="00B11E5F">
                    <w:rPr>
                      <w:sz w:val="21"/>
                      <w:szCs w:val="21"/>
                    </w:rPr>
                    <w:t xml:space="preserve">theme/central idea of a text </w:t>
                  </w:r>
                </w:p>
                <w:p w:rsidR="00C34F5F" w:rsidRPr="00B11E5F" w:rsidRDefault="00C34F5F" w:rsidP="004C667E">
                  <w:pPr>
                    <w:pStyle w:val="Default"/>
                    <w:rPr>
                      <w:sz w:val="21"/>
                      <w:szCs w:val="21"/>
                    </w:rPr>
                  </w:pPr>
                  <w:r w:rsidRPr="00B11E5F">
                    <w:rPr>
                      <w:sz w:val="21"/>
                      <w:szCs w:val="21"/>
                    </w:rPr>
                    <w:t>development</w:t>
                  </w: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r w:rsidRPr="00B11E5F">
                    <w:rPr>
                      <w:sz w:val="21"/>
                      <w:szCs w:val="21"/>
                    </w:rPr>
                    <w:t>details</w:t>
                  </w: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r>
                    <w:rPr>
                      <w:sz w:val="21"/>
                      <w:szCs w:val="21"/>
                    </w:rPr>
                    <w:t>central ideas</w:t>
                  </w:r>
                </w:p>
                <w:p w:rsidR="00C34F5F" w:rsidRDefault="00C34F5F" w:rsidP="004C667E">
                  <w:pPr>
                    <w:pStyle w:val="Default"/>
                    <w:rPr>
                      <w:sz w:val="21"/>
                      <w:szCs w:val="21"/>
                    </w:rPr>
                  </w:pPr>
                </w:p>
                <w:p w:rsidR="00C34F5F" w:rsidRDefault="00C34F5F" w:rsidP="004C667E">
                  <w:pPr>
                    <w:pStyle w:val="Default"/>
                    <w:rPr>
                      <w:sz w:val="21"/>
                      <w:szCs w:val="21"/>
                    </w:rPr>
                  </w:pPr>
                </w:p>
                <w:p w:rsidR="00C34F5F" w:rsidRPr="00B11E5F" w:rsidRDefault="00C34F5F" w:rsidP="004C667E">
                  <w:pPr>
                    <w:pStyle w:val="Default"/>
                    <w:rPr>
                      <w:sz w:val="21"/>
                      <w:szCs w:val="21"/>
                    </w:rPr>
                  </w:pPr>
                  <w:r>
                    <w:rPr>
                      <w:sz w:val="21"/>
                      <w:szCs w:val="21"/>
                    </w:rPr>
                    <w:t>summary</w:t>
                  </w:r>
                  <w:r w:rsidRPr="00B11E5F">
                    <w:rPr>
                      <w:sz w:val="21"/>
                      <w:szCs w:val="21"/>
                    </w:rPr>
                    <w:t xml:space="preserve"> </w:t>
                  </w:r>
                </w:p>
              </w:tc>
            </w:tr>
          </w:tbl>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tc>
        <w:tc>
          <w:tcPr>
            <w:tcW w:w="2047" w:type="dxa"/>
          </w:tcPr>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11E5F">
              <w:rPr>
                <w:rFonts w:cs="Arial"/>
                <w:sz w:val="21"/>
                <w:szCs w:val="21"/>
              </w:rPr>
              <w:t>Argumentative piece</w:t>
            </w:r>
            <w:r>
              <w:rPr>
                <w:rFonts w:cs="Arial"/>
                <w:sz w:val="21"/>
                <w:szCs w:val="21"/>
              </w:rPr>
              <w:t xml:space="preserve"> for real-world situation</w:t>
            </w: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tc>
        <w:tc>
          <w:tcPr>
            <w:tcW w:w="2140" w:type="dxa"/>
          </w:tcPr>
          <w:p w:rsidR="00C34F5F" w:rsidRPr="00B11E5F" w:rsidRDefault="00C34F5F" w:rsidP="004C667E">
            <w:pPr>
              <w:pStyle w:val="Default"/>
              <w:cnfStyle w:val="000000000000" w:firstRow="0" w:lastRow="0" w:firstColumn="0" w:lastColumn="0" w:oddVBand="0" w:evenVBand="0" w:oddHBand="0" w:evenHBand="0" w:firstRowFirstColumn="0" w:firstRowLastColumn="0" w:lastRowFirstColumn="0" w:lastRowLastColumn="0"/>
              <w:rPr>
                <w:sz w:val="21"/>
                <w:szCs w:val="21"/>
              </w:rPr>
            </w:pPr>
          </w:p>
          <w:tbl>
            <w:tblPr>
              <w:tblW w:w="0" w:type="auto"/>
              <w:tblBorders>
                <w:top w:val="nil"/>
                <w:left w:val="nil"/>
                <w:bottom w:val="nil"/>
                <w:right w:val="nil"/>
              </w:tblBorders>
              <w:tblLook w:val="0000" w:firstRow="0" w:lastRow="0" w:firstColumn="0" w:lastColumn="0" w:noHBand="0" w:noVBand="0"/>
            </w:tblPr>
            <w:tblGrid>
              <w:gridCol w:w="1431"/>
            </w:tblGrid>
            <w:tr w:rsidR="00C34F5F" w:rsidRPr="00B11E5F" w:rsidTr="004C667E">
              <w:trPr>
                <w:trHeight w:val="1687"/>
              </w:trPr>
              <w:tc>
                <w:tcPr>
                  <w:tcW w:w="0" w:type="auto"/>
                </w:tcPr>
                <w:p w:rsidR="00C34F5F" w:rsidRPr="00B11E5F" w:rsidRDefault="00C34F5F" w:rsidP="004C667E">
                  <w:pPr>
                    <w:pStyle w:val="Default"/>
                    <w:rPr>
                      <w:sz w:val="21"/>
                      <w:szCs w:val="21"/>
                    </w:rPr>
                  </w:pPr>
                  <w:r>
                    <w:rPr>
                      <w:sz w:val="21"/>
                      <w:szCs w:val="21"/>
                    </w:rPr>
                    <w:t>DOK 1 and 2</w:t>
                  </w:r>
                  <w:r w:rsidRPr="00B11E5F">
                    <w:rPr>
                      <w:sz w:val="21"/>
                      <w:szCs w:val="21"/>
                    </w:rPr>
                    <w:t xml:space="preserve"> </w:t>
                  </w: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p>
                <w:p w:rsidR="00C34F5F" w:rsidRPr="00B11E5F" w:rsidRDefault="00C34F5F" w:rsidP="004C667E">
                  <w:pPr>
                    <w:pStyle w:val="Default"/>
                    <w:rPr>
                      <w:sz w:val="21"/>
                      <w:szCs w:val="21"/>
                    </w:rPr>
                  </w:pPr>
                </w:p>
                <w:p w:rsidR="00C34F5F" w:rsidRDefault="00C34F5F" w:rsidP="004C667E">
                  <w:pPr>
                    <w:pStyle w:val="Default"/>
                    <w:rPr>
                      <w:sz w:val="21"/>
                      <w:szCs w:val="21"/>
                    </w:rPr>
                  </w:pPr>
                </w:p>
                <w:p w:rsidR="00C34F5F" w:rsidRDefault="00C34F5F" w:rsidP="004C667E">
                  <w:pPr>
                    <w:pStyle w:val="Default"/>
                    <w:rPr>
                      <w:sz w:val="21"/>
                      <w:szCs w:val="21"/>
                    </w:rPr>
                  </w:pPr>
                </w:p>
                <w:p w:rsidR="00C34F5F" w:rsidRDefault="00C34F5F" w:rsidP="004C667E">
                  <w:pPr>
                    <w:pStyle w:val="Default"/>
                    <w:rPr>
                      <w:sz w:val="21"/>
                      <w:szCs w:val="21"/>
                    </w:rPr>
                  </w:pPr>
                </w:p>
                <w:p w:rsidR="00C34F5F" w:rsidRDefault="00C34F5F" w:rsidP="004C667E">
                  <w:pPr>
                    <w:pStyle w:val="Default"/>
                    <w:rPr>
                      <w:sz w:val="21"/>
                      <w:szCs w:val="21"/>
                    </w:rPr>
                  </w:pPr>
                </w:p>
                <w:p w:rsidR="00C34F5F" w:rsidRDefault="00C34F5F" w:rsidP="004C667E">
                  <w:pPr>
                    <w:pStyle w:val="Default"/>
                    <w:rPr>
                      <w:sz w:val="21"/>
                      <w:szCs w:val="21"/>
                    </w:rPr>
                  </w:pPr>
                </w:p>
                <w:p w:rsidR="00C34F5F" w:rsidRDefault="00C34F5F" w:rsidP="004C667E">
                  <w:pPr>
                    <w:pStyle w:val="Default"/>
                    <w:rPr>
                      <w:sz w:val="21"/>
                      <w:szCs w:val="21"/>
                    </w:rPr>
                  </w:pPr>
                </w:p>
                <w:p w:rsidR="00C34F5F" w:rsidRDefault="00C34F5F" w:rsidP="004C667E">
                  <w:pPr>
                    <w:pStyle w:val="Default"/>
                    <w:rPr>
                      <w:sz w:val="21"/>
                      <w:szCs w:val="21"/>
                    </w:rPr>
                  </w:pPr>
                </w:p>
                <w:p w:rsidR="00C34F5F" w:rsidRDefault="00C34F5F" w:rsidP="004C667E">
                  <w:pPr>
                    <w:pStyle w:val="Default"/>
                    <w:rPr>
                      <w:sz w:val="21"/>
                      <w:szCs w:val="21"/>
                    </w:rPr>
                  </w:pPr>
                </w:p>
                <w:p w:rsidR="00C34F5F" w:rsidRPr="00B11E5F" w:rsidRDefault="00C34F5F" w:rsidP="004C667E">
                  <w:pPr>
                    <w:pStyle w:val="Default"/>
                    <w:rPr>
                      <w:sz w:val="21"/>
                      <w:szCs w:val="21"/>
                    </w:rPr>
                  </w:pPr>
                  <w:r w:rsidRPr="00B11E5F">
                    <w:rPr>
                      <w:sz w:val="21"/>
                      <w:szCs w:val="21"/>
                    </w:rPr>
                    <w:t xml:space="preserve">DOK </w:t>
                  </w:r>
                  <w:r>
                    <w:rPr>
                      <w:sz w:val="21"/>
                      <w:szCs w:val="21"/>
                    </w:rPr>
                    <w:t>2</w:t>
                  </w:r>
                </w:p>
              </w:tc>
            </w:tr>
          </w:tbl>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DOK 2</w:t>
            </w: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p w:rsidR="00C34F5F" w:rsidRPr="00B11E5F" w:rsidRDefault="00C34F5F" w:rsidP="004C667E">
            <w:pPr>
              <w:cnfStyle w:val="000000000000" w:firstRow="0" w:lastRow="0" w:firstColumn="0" w:lastColumn="0" w:oddVBand="0" w:evenVBand="0" w:oddHBand="0" w:evenHBand="0" w:firstRowFirstColumn="0" w:firstRowLastColumn="0" w:lastRowFirstColumn="0" w:lastRowLastColumn="0"/>
              <w:rPr>
                <w:rFonts w:cs="Arial"/>
                <w:sz w:val="21"/>
                <w:szCs w:val="21"/>
              </w:rPr>
            </w:pPr>
          </w:p>
        </w:tc>
        <w:tc>
          <w:tcPr>
            <w:tcW w:w="2074" w:type="dxa"/>
          </w:tcPr>
          <w:p w:rsidR="00C34F5F" w:rsidRPr="00B11E5F" w:rsidRDefault="00C34F5F" w:rsidP="004C667E">
            <w:pPr>
              <w:pStyle w:val="Default"/>
              <w:cnfStyle w:val="000000000000" w:firstRow="0" w:lastRow="0" w:firstColumn="0" w:lastColumn="0" w:oddVBand="0" w:evenVBand="0" w:oddHBand="0" w:evenHBand="0" w:firstRowFirstColumn="0" w:firstRowLastColumn="0" w:lastRowFirstColumn="0" w:lastRowLastColumn="0"/>
              <w:rPr>
                <w:sz w:val="21"/>
                <w:szCs w:val="21"/>
              </w:rPr>
            </w:pPr>
          </w:p>
          <w:tbl>
            <w:tblPr>
              <w:tblW w:w="0" w:type="auto"/>
              <w:tblBorders>
                <w:top w:val="nil"/>
                <w:left w:val="nil"/>
                <w:bottom w:val="nil"/>
                <w:right w:val="nil"/>
              </w:tblBorders>
              <w:tblLook w:val="0000" w:firstRow="0" w:lastRow="0" w:firstColumn="0" w:lastColumn="0" w:noHBand="0" w:noVBand="0"/>
            </w:tblPr>
            <w:tblGrid>
              <w:gridCol w:w="1835"/>
            </w:tblGrid>
            <w:tr w:rsidR="00C34F5F" w:rsidRPr="00B11E5F" w:rsidTr="004C667E">
              <w:trPr>
                <w:trHeight w:val="2053"/>
              </w:trPr>
              <w:tc>
                <w:tcPr>
                  <w:tcW w:w="0" w:type="auto"/>
                </w:tcPr>
                <w:p w:rsidR="00C34F5F" w:rsidRPr="00B11E5F" w:rsidRDefault="00C34F5F" w:rsidP="004C667E">
                  <w:pPr>
                    <w:pStyle w:val="Default"/>
                    <w:rPr>
                      <w:sz w:val="21"/>
                      <w:szCs w:val="21"/>
                    </w:rPr>
                  </w:pPr>
                  <w:r w:rsidRPr="00B11E5F">
                    <w:rPr>
                      <w:sz w:val="21"/>
                      <w:szCs w:val="21"/>
                    </w:rPr>
                    <w:t xml:space="preserve">Using a text describing the pros and cons of various cell phones, students will create a graphic organizer showing the main ideas and supporting details and discuss how the details support the main idea. Students will write summaries of the text based on the facts. Students will use a rubric to check each other’s summaries for the inclusion of opinion or judgment. </w:t>
                  </w:r>
                </w:p>
              </w:tc>
            </w:tr>
          </w:tbl>
          <w:p w:rsidR="00C34F5F" w:rsidRPr="00B11E5F" w:rsidRDefault="00C34F5F" w:rsidP="004C667E">
            <w:pPr>
              <w:pStyle w:val="Default"/>
              <w:cnfStyle w:val="000000000000" w:firstRow="0" w:lastRow="0" w:firstColumn="0" w:lastColumn="0" w:oddVBand="0" w:evenVBand="0" w:oddHBand="0" w:evenHBand="0" w:firstRowFirstColumn="0" w:firstRowLastColumn="0" w:lastRowFirstColumn="0" w:lastRowLastColumn="0"/>
              <w:rPr>
                <w:sz w:val="21"/>
                <w:szCs w:val="21"/>
              </w:rPr>
            </w:pPr>
          </w:p>
        </w:tc>
      </w:tr>
    </w:tbl>
    <w:p w:rsidR="00C34F5F" w:rsidRDefault="00C34F5F" w:rsidP="00C34F5F">
      <w:pPr>
        <w:pStyle w:val="BodyText"/>
      </w:pPr>
      <w:r w:rsidRPr="008B15EE">
        <w:rPr>
          <w:i/>
          <w:szCs w:val="24"/>
        </w:rPr>
        <w:t xml:space="preserve">Template </w:t>
      </w:r>
      <w:r>
        <w:rPr>
          <w:i/>
          <w:szCs w:val="24"/>
        </w:rPr>
        <w:t xml:space="preserve">adapted from </w:t>
      </w:r>
      <w:r w:rsidRPr="00C63759">
        <w:rPr>
          <w:i/>
          <w:iCs/>
        </w:rPr>
        <w:t>Standards-in-Action: Innovations for Standards-Based Education</w:t>
      </w:r>
      <w:r>
        <w:rPr>
          <w:i/>
        </w:rPr>
        <w:t xml:space="preserve"> </w:t>
      </w:r>
      <w:r>
        <w:br w:type="page"/>
      </w:r>
    </w:p>
    <w:p w:rsidR="00C34F5F" w:rsidRPr="00B11E5F" w:rsidRDefault="00C34F5F" w:rsidP="00C34F5F">
      <w:pPr>
        <w:pStyle w:val="Heading1"/>
        <w:rPr>
          <w:b/>
          <w:spacing w:val="0"/>
          <w:sz w:val="28"/>
          <w:szCs w:val="28"/>
        </w:rPr>
      </w:pPr>
      <w:bookmarkStart w:id="10" w:name="_Toc418266434"/>
      <w:r w:rsidRPr="00B11E5F">
        <w:rPr>
          <w:b/>
          <w:spacing w:val="0"/>
          <w:sz w:val="28"/>
          <w:szCs w:val="28"/>
        </w:rPr>
        <w:lastRenderedPageBreak/>
        <w:t>Chart for Interpreting the Components of a Standard</w:t>
      </w:r>
      <w:r>
        <w:rPr>
          <w:b/>
          <w:spacing w:val="0"/>
          <w:sz w:val="28"/>
          <w:szCs w:val="28"/>
        </w:rPr>
        <w:t xml:space="preserve"> for Developing Lesson Plans</w:t>
      </w:r>
      <w:bookmarkEnd w:id="10"/>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28"/>
        <w:gridCol w:w="2131"/>
        <w:gridCol w:w="2132"/>
        <w:gridCol w:w="2172"/>
        <w:gridCol w:w="2117"/>
      </w:tblGrid>
      <w:tr w:rsidR="00C34F5F" w:rsidTr="004C6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6" w:type="dxa"/>
            <w:tcBorders>
              <w:bottom w:val="single" w:sz="4" w:space="0" w:color="auto"/>
            </w:tcBorders>
            <w:shd w:val="clear" w:color="auto" w:fill="E5DFEC" w:themeFill="accent4" w:themeFillTint="33"/>
          </w:tcPr>
          <w:p w:rsidR="00C34F5F" w:rsidRDefault="00C34F5F" w:rsidP="004C667E">
            <w:pPr>
              <w:jc w:val="center"/>
            </w:pPr>
            <w:r>
              <w:t>1</w:t>
            </w:r>
          </w:p>
          <w:p w:rsidR="00C34F5F" w:rsidRDefault="00C34F5F" w:rsidP="004C667E">
            <w:pPr>
              <w:jc w:val="center"/>
            </w:pPr>
            <w:r>
              <w:t>Standards</w:t>
            </w:r>
          </w:p>
        </w:tc>
        <w:tc>
          <w:tcPr>
            <w:tcW w:w="2128" w:type="dxa"/>
            <w:tcBorders>
              <w:bottom w:val="single" w:sz="4" w:space="0" w:color="auto"/>
            </w:tcBorders>
            <w:shd w:val="clear" w:color="auto" w:fill="E5DFEC" w:themeFill="accent4" w:themeFillTint="33"/>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2</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Skills Included in the Standard</w:t>
            </w:r>
          </w:p>
        </w:tc>
        <w:tc>
          <w:tcPr>
            <w:tcW w:w="2131" w:type="dxa"/>
            <w:tcBorders>
              <w:bottom w:val="single" w:sz="4" w:space="0" w:color="auto"/>
            </w:tcBorders>
            <w:shd w:val="clear" w:color="auto" w:fill="E5DFEC" w:themeFill="accent4" w:themeFillTint="33"/>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3</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Concepts Included in the Standard</w:t>
            </w:r>
          </w:p>
        </w:tc>
        <w:tc>
          <w:tcPr>
            <w:tcW w:w="2132" w:type="dxa"/>
            <w:tcBorders>
              <w:bottom w:val="single" w:sz="4" w:space="0" w:color="auto"/>
            </w:tcBorders>
            <w:shd w:val="clear" w:color="auto" w:fill="E5DFEC" w:themeFill="accent4" w:themeFillTint="33"/>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4</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Through a Particular Context</w:t>
            </w:r>
          </w:p>
        </w:tc>
        <w:tc>
          <w:tcPr>
            <w:tcW w:w="2172" w:type="dxa"/>
            <w:tcBorders>
              <w:bottom w:val="single" w:sz="4" w:space="0" w:color="auto"/>
            </w:tcBorders>
            <w:shd w:val="clear" w:color="auto" w:fill="E5DFEC" w:themeFill="accent4" w:themeFillTint="33"/>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5</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Cognitive Demand/Levels of Thinking</w:t>
            </w:r>
          </w:p>
        </w:tc>
        <w:tc>
          <w:tcPr>
            <w:tcW w:w="2117" w:type="dxa"/>
            <w:tcBorders>
              <w:bottom w:val="single" w:sz="4" w:space="0" w:color="auto"/>
            </w:tcBorders>
            <w:shd w:val="clear" w:color="auto" w:fill="E5DFEC" w:themeFill="accent4" w:themeFillTint="33"/>
          </w:tcPr>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6</w:t>
            </w:r>
          </w:p>
          <w:p w:rsidR="00C34F5F" w:rsidRDefault="00C34F5F" w:rsidP="004C667E">
            <w:pPr>
              <w:jc w:val="center"/>
              <w:cnfStyle w:val="100000000000" w:firstRow="1" w:lastRow="0" w:firstColumn="0" w:lastColumn="0" w:oddVBand="0" w:evenVBand="0" w:oddHBand="0" w:evenHBand="0" w:firstRowFirstColumn="0" w:firstRowLastColumn="0" w:lastRowFirstColumn="0" w:lastRowLastColumn="0"/>
            </w:pPr>
            <w:r>
              <w:t>Sample Activity</w:t>
            </w:r>
          </w:p>
        </w:tc>
      </w:tr>
      <w:tr w:rsidR="00C34F5F" w:rsidTr="004C6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6" w:type="dxa"/>
            <w:gridSpan w:val="6"/>
            <w:tcBorders>
              <w:top w:val="single" w:sz="4" w:space="0" w:color="auto"/>
              <w:left w:val="single" w:sz="4" w:space="0" w:color="auto"/>
              <w:bottom w:val="single" w:sz="4" w:space="0" w:color="auto"/>
              <w:right w:val="single" w:sz="4" w:space="0" w:color="auto"/>
            </w:tcBorders>
          </w:tcPr>
          <w:p w:rsidR="00C34F5F" w:rsidRDefault="00C34F5F" w:rsidP="004C667E">
            <w:r>
              <w:t>Anchor Standard:</w:t>
            </w:r>
          </w:p>
          <w:p w:rsidR="00C34F5F" w:rsidRDefault="00C34F5F" w:rsidP="004C667E"/>
        </w:tc>
      </w:tr>
      <w:tr w:rsidR="00C34F5F" w:rsidTr="004C667E">
        <w:tc>
          <w:tcPr>
            <w:cnfStyle w:val="001000000000" w:firstRow="0" w:lastRow="0" w:firstColumn="1" w:lastColumn="0" w:oddVBand="0" w:evenVBand="0" w:oddHBand="0" w:evenHBand="0" w:firstRowFirstColumn="0" w:firstRowLastColumn="0" w:lastRowFirstColumn="0" w:lastRowLastColumn="0"/>
            <w:tcW w:w="2136" w:type="dxa"/>
            <w:tcBorders>
              <w:top w:val="single" w:sz="4" w:space="0" w:color="auto"/>
            </w:tcBorders>
          </w:tcPr>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p w:rsidR="00C34F5F" w:rsidRDefault="00C34F5F" w:rsidP="004C667E"/>
        </w:tc>
        <w:tc>
          <w:tcPr>
            <w:tcW w:w="2128" w:type="dxa"/>
            <w:tcBorders>
              <w:top w:val="single" w:sz="4" w:space="0" w:color="auto"/>
            </w:tcBorders>
          </w:tcPr>
          <w:p w:rsidR="00C34F5F" w:rsidRDefault="00C34F5F" w:rsidP="004C667E">
            <w:pPr>
              <w:cnfStyle w:val="000000000000" w:firstRow="0" w:lastRow="0" w:firstColumn="0" w:lastColumn="0" w:oddVBand="0" w:evenVBand="0" w:oddHBand="0" w:evenHBand="0" w:firstRowFirstColumn="0" w:firstRowLastColumn="0" w:lastRowFirstColumn="0" w:lastRowLastColumn="0"/>
            </w:pPr>
          </w:p>
        </w:tc>
        <w:tc>
          <w:tcPr>
            <w:tcW w:w="2131" w:type="dxa"/>
            <w:tcBorders>
              <w:top w:val="single" w:sz="4" w:space="0" w:color="auto"/>
            </w:tcBorders>
          </w:tcPr>
          <w:p w:rsidR="00C34F5F" w:rsidRDefault="00C34F5F" w:rsidP="004C667E">
            <w:pPr>
              <w:cnfStyle w:val="000000000000" w:firstRow="0" w:lastRow="0" w:firstColumn="0" w:lastColumn="0" w:oddVBand="0" w:evenVBand="0" w:oddHBand="0" w:evenHBand="0" w:firstRowFirstColumn="0" w:firstRowLastColumn="0" w:lastRowFirstColumn="0" w:lastRowLastColumn="0"/>
            </w:pPr>
          </w:p>
        </w:tc>
        <w:tc>
          <w:tcPr>
            <w:tcW w:w="2132" w:type="dxa"/>
            <w:tcBorders>
              <w:top w:val="single" w:sz="4" w:space="0" w:color="auto"/>
            </w:tcBorders>
          </w:tcPr>
          <w:p w:rsidR="00C34F5F" w:rsidRDefault="00C34F5F" w:rsidP="004C667E">
            <w:pPr>
              <w:cnfStyle w:val="000000000000" w:firstRow="0" w:lastRow="0" w:firstColumn="0" w:lastColumn="0" w:oddVBand="0" w:evenVBand="0" w:oddHBand="0" w:evenHBand="0" w:firstRowFirstColumn="0" w:firstRowLastColumn="0" w:lastRowFirstColumn="0" w:lastRowLastColumn="0"/>
            </w:pPr>
          </w:p>
        </w:tc>
        <w:tc>
          <w:tcPr>
            <w:tcW w:w="2172" w:type="dxa"/>
            <w:tcBorders>
              <w:top w:val="single" w:sz="4" w:space="0" w:color="auto"/>
            </w:tcBorders>
          </w:tcPr>
          <w:p w:rsidR="00C34F5F" w:rsidRDefault="00C34F5F" w:rsidP="004C667E">
            <w:pPr>
              <w:cnfStyle w:val="000000000000" w:firstRow="0" w:lastRow="0" w:firstColumn="0" w:lastColumn="0" w:oddVBand="0" w:evenVBand="0" w:oddHBand="0" w:evenHBand="0" w:firstRowFirstColumn="0" w:firstRowLastColumn="0" w:lastRowFirstColumn="0" w:lastRowLastColumn="0"/>
            </w:pPr>
          </w:p>
        </w:tc>
        <w:tc>
          <w:tcPr>
            <w:tcW w:w="2117" w:type="dxa"/>
            <w:tcBorders>
              <w:top w:val="single" w:sz="4" w:space="0" w:color="auto"/>
            </w:tcBorders>
          </w:tcPr>
          <w:p w:rsidR="00C34F5F" w:rsidRDefault="00C34F5F" w:rsidP="004C667E">
            <w:pPr>
              <w:cnfStyle w:val="000000000000" w:firstRow="0" w:lastRow="0" w:firstColumn="0" w:lastColumn="0" w:oddVBand="0" w:evenVBand="0" w:oddHBand="0" w:evenHBand="0" w:firstRowFirstColumn="0" w:firstRowLastColumn="0" w:lastRowFirstColumn="0" w:lastRowLastColumn="0"/>
            </w:pPr>
          </w:p>
        </w:tc>
      </w:tr>
    </w:tbl>
    <w:p w:rsidR="00C95016" w:rsidRDefault="00C95016" w:rsidP="00C95016">
      <w:pPr>
        <w:pStyle w:val="Heading1"/>
        <w:rPr>
          <w:b/>
          <w:spacing w:val="0"/>
          <w:sz w:val="36"/>
          <w:szCs w:val="36"/>
        </w:rPr>
      </w:pPr>
    </w:p>
    <w:p w:rsidR="00C95016" w:rsidRDefault="00C95016" w:rsidP="00C95016">
      <w:r>
        <w:br w:type="page"/>
      </w:r>
    </w:p>
    <w:p w:rsidR="00C95016" w:rsidRDefault="00C95016" w:rsidP="00C95016">
      <w:pPr>
        <w:pStyle w:val="Heading1"/>
        <w:rPr>
          <w:b/>
          <w:spacing w:val="0"/>
          <w:sz w:val="36"/>
          <w:szCs w:val="36"/>
        </w:rPr>
      </w:pPr>
      <w:r>
        <w:rPr>
          <w:b/>
          <w:spacing w:val="0"/>
          <w:sz w:val="36"/>
          <w:szCs w:val="36"/>
        </w:rPr>
        <w:lastRenderedPageBreak/>
        <w:t>Reflecting on Actions to Implement the Standards and Shifts</w:t>
      </w:r>
    </w:p>
    <w:p w:rsidR="00C95016" w:rsidRDefault="00C95016" w:rsidP="00C95016">
      <w:pPr>
        <w:spacing w:before="120" w:after="120"/>
      </w:pPr>
      <w:r>
        <w:t xml:space="preserve">In developing action plans and metrics for implementing the Reading and Language Arts Curriculum Frameworks, this framework can help guide the work of determining powerful first steps.  </w:t>
      </w:r>
    </w:p>
    <w:p w:rsidR="00C95016" w:rsidRPr="00361FD3" w:rsidRDefault="00C95016" w:rsidP="00C95016">
      <w:pPr>
        <w:spacing w:before="120" w:after="120"/>
      </w:pPr>
    </w:p>
    <w:tbl>
      <w:tblPr>
        <w:tblStyle w:val="TableGrid"/>
        <w:tblW w:w="0" w:type="auto"/>
        <w:tblLook w:val="04A0" w:firstRow="1" w:lastRow="0" w:firstColumn="1" w:lastColumn="0" w:noHBand="0" w:noVBand="1"/>
      </w:tblPr>
      <w:tblGrid>
        <w:gridCol w:w="3708"/>
        <w:gridCol w:w="4320"/>
        <w:gridCol w:w="4770"/>
      </w:tblGrid>
      <w:tr w:rsidR="00C95016" w:rsidRPr="005B0848" w:rsidTr="00E97A69">
        <w:tc>
          <w:tcPr>
            <w:tcW w:w="3708" w:type="dxa"/>
            <w:shd w:val="clear" w:color="auto" w:fill="E5DFEC" w:themeFill="accent4" w:themeFillTint="33"/>
            <w:vAlign w:val="center"/>
          </w:tcPr>
          <w:p w:rsidR="00C95016" w:rsidRPr="005B0848" w:rsidRDefault="00C95016" w:rsidP="00E97A69">
            <w:pPr>
              <w:pStyle w:val="BodyText"/>
              <w:spacing w:before="240" w:after="120" w:line="276" w:lineRule="auto"/>
              <w:jc w:val="center"/>
              <w:rPr>
                <w:b/>
                <w:sz w:val="22"/>
                <w:szCs w:val="22"/>
              </w:rPr>
            </w:pPr>
            <w:r w:rsidRPr="005B0848">
              <w:rPr>
                <w:b/>
                <w:sz w:val="22"/>
                <w:szCs w:val="22"/>
              </w:rPr>
              <w:t>Challenges to getting our program there</w:t>
            </w:r>
          </w:p>
        </w:tc>
        <w:tc>
          <w:tcPr>
            <w:tcW w:w="4320" w:type="dxa"/>
            <w:shd w:val="clear" w:color="auto" w:fill="E5DFEC" w:themeFill="accent4" w:themeFillTint="33"/>
            <w:vAlign w:val="center"/>
          </w:tcPr>
          <w:p w:rsidR="00C95016" w:rsidRPr="005B0848" w:rsidRDefault="00C95016" w:rsidP="00E97A69">
            <w:pPr>
              <w:pStyle w:val="BodyText"/>
              <w:spacing w:before="240" w:after="120" w:line="276" w:lineRule="auto"/>
              <w:jc w:val="center"/>
              <w:rPr>
                <w:b/>
                <w:sz w:val="22"/>
                <w:szCs w:val="22"/>
              </w:rPr>
            </w:pPr>
            <w:r w:rsidRPr="005B0848">
              <w:rPr>
                <w:b/>
                <w:sz w:val="22"/>
                <w:szCs w:val="22"/>
              </w:rPr>
              <w:t>Opportunities we have that lay a good foundation</w:t>
            </w:r>
          </w:p>
        </w:tc>
        <w:tc>
          <w:tcPr>
            <w:tcW w:w="4770" w:type="dxa"/>
            <w:shd w:val="clear" w:color="auto" w:fill="E5DFEC" w:themeFill="accent4" w:themeFillTint="33"/>
            <w:vAlign w:val="center"/>
          </w:tcPr>
          <w:p w:rsidR="00C95016" w:rsidRPr="005B0848" w:rsidRDefault="00C95016" w:rsidP="00C95016">
            <w:pPr>
              <w:pStyle w:val="BodyText"/>
              <w:spacing w:before="240" w:after="120" w:line="276" w:lineRule="auto"/>
              <w:jc w:val="center"/>
              <w:rPr>
                <w:b/>
                <w:sz w:val="22"/>
                <w:szCs w:val="22"/>
              </w:rPr>
            </w:pPr>
            <w:r w:rsidRPr="005B0848">
              <w:rPr>
                <w:b/>
                <w:sz w:val="22"/>
                <w:szCs w:val="22"/>
              </w:rPr>
              <w:t>Early action – steps we can take right away</w:t>
            </w:r>
            <w:r>
              <w:rPr>
                <w:b/>
                <w:sz w:val="22"/>
                <w:szCs w:val="22"/>
              </w:rPr>
              <w:t xml:space="preserve">. </w:t>
            </w:r>
          </w:p>
        </w:tc>
      </w:tr>
      <w:tr w:rsidR="00C95016" w:rsidRPr="005B0848" w:rsidTr="00E97A69">
        <w:tc>
          <w:tcPr>
            <w:tcW w:w="3708" w:type="dxa"/>
          </w:tcPr>
          <w:p w:rsidR="00C95016" w:rsidRDefault="00C95016" w:rsidP="00E97A69">
            <w:pPr>
              <w:pStyle w:val="BodyText"/>
              <w:spacing w:before="240" w:after="120" w:line="276" w:lineRule="auto"/>
              <w:rPr>
                <w:sz w:val="22"/>
                <w:szCs w:val="22"/>
              </w:rPr>
            </w:pPr>
            <w:r>
              <w:rPr>
                <w:sz w:val="22"/>
                <w:szCs w:val="22"/>
              </w:rPr>
              <w:t xml:space="preserve"> </w:t>
            </w:r>
          </w:p>
          <w:p w:rsidR="00C95016" w:rsidRPr="005B0848" w:rsidRDefault="00C95016" w:rsidP="00E97A69">
            <w:pPr>
              <w:pStyle w:val="BodyText"/>
              <w:spacing w:before="240" w:after="120" w:line="276" w:lineRule="auto"/>
              <w:rPr>
                <w:sz w:val="22"/>
                <w:szCs w:val="22"/>
              </w:rPr>
            </w:pPr>
          </w:p>
        </w:tc>
        <w:tc>
          <w:tcPr>
            <w:tcW w:w="4320" w:type="dxa"/>
          </w:tcPr>
          <w:p w:rsidR="00C95016" w:rsidRPr="005B0848" w:rsidRDefault="00C95016" w:rsidP="00E97A69">
            <w:pPr>
              <w:pStyle w:val="BodyText"/>
              <w:spacing w:before="240" w:after="120" w:line="276" w:lineRule="auto"/>
              <w:rPr>
                <w:sz w:val="22"/>
                <w:szCs w:val="22"/>
              </w:rPr>
            </w:pPr>
          </w:p>
        </w:tc>
        <w:tc>
          <w:tcPr>
            <w:tcW w:w="4770" w:type="dxa"/>
          </w:tcPr>
          <w:p w:rsidR="00C95016" w:rsidRPr="005B0848" w:rsidRDefault="00C95016" w:rsidP="00E97A69">
            <w:pPr>
              <w:pStyle w:val="BodyText"/>
              <w:spacing w:before="240" w:after="120" w:line="276" w:lineRule="auto"/>
              <w:rPr>
                <w:sz w:val="22"/>
                <w:szCs w:val="22"/>
              </w:rPr>
            </w:pPr>
          </w:p>
        </w:tc>
      </w:tr>
      <w:tr w:rsidR="00C95016" w:rsidRPr="005B0848" w:rsidTr="00E97A69">
        <w:tc>
          <w:tcPr>
            <w:tcW w:w="3708" w:type="dxa"/>
          </w:tcPr>
          <w:p w:rsidR="00C95016" w:rsidRDefault="00C95016" w:rsidP="00E97A69">
            <w:pPr>
              <w:pStyle w:val="BodyText"/>
              <w:spacing w:before="240" w:after="120" w:line="276" w:lineRule="auto"/>
              <w:rPr>
                <w:sz w:val="22"/>
                <w:szCs w:val="22"/>
              </w:rPr>
            </w:pPr>
          </w:p>
          <w:p w:rsidR="00C95016" w:rsidRPr="005B0848" w:rsidRDefault="00C95016" w:rsidP="00E97A69">
            <w:pPr>
              <w:pStyle w:val="BodyText"/>
              <w:spacing w:before="240" w:after="120" w:line="276" w:lineRule="auto"/>
              <w:rPr>
                <w:sz w:val="22"/>
                <w:szCs w:val="22"/>
              </w:rPr>
            </w:pPr>
          </w:p>
        </w:tc>
        <w:tc>
          <w:tcPr>
            <w:tcW w:w="4320" w:type="dxa"/>
          </w:tcPr>
          <w:p w:rsidR="00C95016" w:rsidRPr="005B0848" w:rsidRDefault="00C95016" w:rsidP="00E97A69">
            <w:pPr>
              <w:pStyle w:val="BodyText"/>
              <w:spacing w:before="240" w:after="120" w:line="276" w:lineRule="auto"/>
              <w:rPr>
                <w:sz w:val="22"/>
                <w:szCs w:val="22"/>
              </w:rPr>
            </w:pPr>
          </w:p>
        </w:tc>
        <w:tc>
          <w:tcPr>
            <w:tcW w:w="4770" w:type="dxa"/>
          </w:tcPr>
          <w:p w:rsidR="00C95016" w:rsidRPr="005B0848" w:rsidRDefault="00C95016" w:rsidP="00E97A69">
            <w:pPr>
              <w:pStyle w:val="BodyText"/>
              <w:spacing w:before="240" w:after="120" w:line="276" w:lineRule="auto"/>
              <w:rPr>
                <w:sz w:val="22"/>
                <w:szCs w:val="22"/>
              </w:rPr>
            </w:pPr>
          </w:p>
        </w:tc>
      </w:tr>
      <w:tr w:rsidR="00C95016" w:rsidRPr="005B0848" w:rsidTr="00E97A69">
        <w:tc>
          <w:tcPr>
            <w:tcW w:w="3708" w:type="dxa"/>
          </w:tcPr>
          <w:p w:rsidR="00C95016" w:rsidRDefault="00C95016" w:rsidP="00E97A69">
            <w:pPr>
              <w:pStyle w:val="BodyText"/>
              <w:spacing w:before="240" w:after="120" w:line="276" w:lineRule="auto"/>
              <w:rPr>
                <w:sz w:val="22"/>
                <w:szCs w:val="22"/>
              </w:rPr>
            </w:pPr>
          </w:p>
          <w:p w:rsidR="00C95016" w:rsidRPr="005B0848" w:rsidRDefault="00C95016" w:rsidP="00E97A69">
            <w:pPr>
              <w:pStyle w:val="BodyText"/>
              <w:spacing w:before="240" w:after="120" w:line="276" w:lineRule="auto"/>
              <w:rPr>
                <w:sz w:val="22"/>
                <w:szCs w:val="22"/>
              </w:rPr>
            </w:pPr>
          </w:p>
        </w:tc>
        <w:tc>
          <w:tcPr>
            <w:tcW w:w="4320" w:type="dxa"/>
          </w:tcPr>
          <w:p w:rsidR="00C95016" w:rsidRPr="005B0848" w:rsidRDefault="00C95016" w:rsidP="00E97A69">
            <w:pPr>
              <w:pStyle w:val="BodyText"/>
              <w:spacing w:before="240" w:after="120" w:line="276" w:lineRule="auto"/>
              <w:rPr>
                <w:sz w:val="22"/>
                <w:szCs w:val="22"/>
              </w:rPr>
            </w:pPr>
          </w:p>
        </w:tc>
        <w:tc>
          <w:tcPr>
            <w:tcW w:w="4770" w:type="dxa"/>
          </w:tcPr>
          <w:p w:rsidR="00C95016" w:rsidRPr="005B0848" w:rsidRDefault="00C95016" w:rsidP="00E97A69">
            <w:pPr>
              <w:pStyle w:val="BodyText"/>
              <w:spacing w:before="240" w:after="120" w:line="276" w:lineRule="auto"/>
              <w:rPr>
                <w:sz w:val="22"/>
                <w:szCs w:val="22"/>
              </w:rPr>
            </w:pPr>
          </w:p>
        </w:tc>
      </w:tr>
      <w:tr w:rsidR="00C95016" w:rsidRPr="005B0848" w:rsidTr="00E97A69">
        <w:tc>
          <w:tcPr>
            <w:tcW w:w="3708" w:type="dxa"/>
          </w:tcPr>
          <w:p w:rsidR="00C95016" w:rsidRDefault="00C95016" w:rsidP="00E97A69">
            <w:pPr>
              <w:pStyle w:val="BodyText"/>
              <w:spacing w:before="240" w:after="120" w:line="276" w:lineRule="auto"/>
              <w:rPr>
                <w:sz w:val="22"/>
                <w:szCs w:val="22"/>
              </w:rPr>
            </w:pPr>
          </w:p>
          <w:p w:rsidR="00C95016" w:rsidRPr="005B0848" w:rsidRDefault="00C95016" w:rsidP="00E97A69">
            <w:pPr>
              <w:pStyle w:val="BodyText"/>
              <w:spacing w:before="240" w:after="120" w:line="276" w:lineRule="auto"/>
              <w:rPr>
                <w:sz w:val="22"/>
                <w:szCs w:val="22"/>
              </w:rPr>
            </w:pPr>
          </w:p>
        </w:tc>
        <w:tc>
          <w:tcPr>
            <w:tcW w:w="4320" w:type="dxa"/>
          </w:tcPr>
          <w:p w:rsidR="00C95016" w:rsidRPr="005B0848" w:rsidRDefault="00C95016" w:rsidP="00E97A69">
            <w:pPr>
              <w:pStyle w:val="BodyText"/>
              <w:spacing w:before="240" w:after="120" w:line="276" w:lineRule="auto"/>
              <w:rPr>
                <w:sz w:val="22"/>
                <w:szCs w:val="22"/>
              </w:rPr>
            </w:pPr>
          </w:p>
        </w:tc>
        <w:tc>
          <w:tcPr>
            <w:tcW w:w="4770" w:type="dxa"/>
          </w:tcPr>
          <w:p w:rsidR="00C95016" w:rsidRPr="005B0848" w:rsidRDefault="00C95016" w:rsidP="00E97A69">
            <w:pPr>
              <w:pStyle w:val="BodyText"/>
              <w:spacing w:before="240" w:after="120" w:line="276" w:lineRule="auto"/>
              <w:rPr>
                <w:sz w:val="22"/>
                <w:szCs w:val="22"/>
              </w:rPr>
            </w:pPr>
          </w:p>
        </w:tc>
      </w:tr>
      <w:tr w:rsidR="00C95016" w:rsidRPr="005B0848" w:rsidTr="00E97A69">
        <w:tc>
          <w:tcPr>
            <w:tcW w:w="3708" w:type="dxa"/>
          </w:tcPr>
          <w:p w:rsidR="00C95016" w:rsidRDefault="00C95016" w:rsidP="00E97A69">
            <w:pPr>
              <w:pStyle w:val="BodyText"/>
              <w:spacing w:before="240" w:after="120" w:line="276" w:lineRule="auto"/>
              <w:rPr>
                <w:sz w:val="22"/>
                <w:szCs w:val="22"/>
              </w:rPr>
            </w:pPr>
          </w:p>
          <w:p w:rsidR="00C95016" w:rsidRPr="005B0848" w:rsidRDefault="00C95016" w:rsidP="00E97A69">
            <w:pPr>
              <w:pStyle w:val="BodyText"/>
              <w:spacing w:before="240" w:after="120" w:line="276" w:lineRule="auto"/>
              <w:rPr>
                <w:sz w:val="22"/>
                <w:szCs w:val="22"/>
              </w:rPr>
            </w:pPr>
          </w:p>
        </w:tc>
        <w:tc>
          <w:tcPr>
            <w:tcW w:w="4320" w:type="dxa"/>
          </w:tcPr>
          <w:p w:rsidR="00C95016" w:rsidRPr="005B0848" w:rsidRDefault="00C95016" w:rsidP="00E97A69">
            <w:pPr>
              <w:pStyle w:val="BodyText"/>
              <w:spacing w:before="240" w:after="120" w:line="276" w:lineRule="auto"/>
              <w:rPr>
                <w:sz w:val="22"/>
                <w:szCs w:val="22"/>
              </w:rPr>
            </w:pPr>
          </w:p>
        </w:tc>
        <w:tc>
          <w:tcPr>
            <w:tcW w:w="4770" w:type="dxa"/>
          </w:tcPr>
          <w:p w:rsidR="00C95016" w:rsidRPr="005B0848" w:rsidRDefault="00C95016" w:rsidP="00E97A69">
            <w:pPr>
              <w:pStyle w:val="BodyText"/>
              <w:spacing w:before="240" w:after="120" w:line="276" w:lineRule="auto"/>
              <w:rPr>
                <w:sz w:val="22"/>
                <w:szCs w:val="22"/>
              </w:rPr>
            </w:pPr>
          </w:p>
        </w:tc>
      </w:tr>
    </w:tbl>
    <w:p w:rsidR="00C95016" w:rsidRDefault="00C95016" w:rsidP="00C95016">
      <w:pPr>
        <w:pStyle w:val="Heading1"/>
        <w:rPr>
          <w:b/>
          <w:sz w:val="36"/>
          <w:szCs w:val="36"/>
        </w:rPr>
        <w:sectPr w:rsidR="00C95016" w:rsidSect="00C34F5F">
          <w:pgSz w:w="15840" w:h="12240" w:orient="landscape" w:code="1"/>
          <w:pgMar w:top="1195" w:right="1440" w:bottom="1440" w:left="1800" w:header="720" w:footer="720" w:gutter="0"/>
          <w:cols w:space="720"/>
          <w:docGrid w:linePitch="299"/>
        </w:sectPr>
      </w:pPr>
    </w:p>
    <w:p w:rsidR="00CA0B0C" w:rsidRDefault="00361FD3" w:rsidP="00E3616F">
      <w:pPr>
        <w:pStyle w:val="Heading1"/>
        <w:rPr>
          <w:b/>
          <w:spacing w:val="0"/>
          <w:sz w:val="36"/>
          <w:szCs w:val="36"/>
        </w:rPr>
      </w:pPr>
      <w:bookmarkStart w:id="11" w:name="_Toc418266435"/>
      <w:r>
        <w:rPr>
          <w:b/>
          <w:spacing w:val="0"/>
          <w:sz w:val="36"/>
          <w:szCs w:val="36"/>
        </w:rPr>
        <w:lastRenderedPageBreak/>
        <w:t>Getting to Measurable, Meaningful Metrics</w:t>
      </w:r>
      <w:bookmarkEnd w:id="11"/>
    </w:p>
    <w:p w:rsidR="00361FD3" w:rsidRPr="001C5657" w:rsidRDefault="00361FD3" w:rsidP="00361FD3">
      <w:pPr>
        <w:pStyle w:val="BodyText"/>
        <w:rPr>
          <w:i/>
          <w:sz w:val="22"/>
          <w:szCs w:val="22"/>
        </w:rPr>
      </w:pPr>
      <w:r w:rsidRPr="001C5657">
        <w:rPr>
          <w:i/>
          <w:sz w:val="22"/>
          <w:szCs w:val="22"/>
        </w:rPr>
        <w:t>The following materials were adapted from: Achieve the Core: Instructional Leadership. achievethecore.org</w:t>
      </w:r>
    </w:p>
    <w:p w:rsidR="00361FD3" w:rsidRPr="005F3F0E" w:rsidRDefault="00361FD3" w:rsidP="00361FD3">
      <w:pPr>
        <w:pStyle w:val="BodyText"/>
        <w:rPr>
          <w:spacing w:val="0"/>
          <w:sz w:val="22"/>
          <w:szCs w:val="22"/>
        </w:rPr>
      </w:pPr>
      <w:r w:rsidRPr="005F3F0E">
        <w:rPr>
          <w:spacing w:val="0"/>
          <w:sz w:val="22"/>
          <w:szCs w:val="22"/>
        </w:rPr>
        <w:t>In order to best support the implementation of the College and Career Readiness Standards for Adult Education, you must have a clear picture of what will be observable in your program when the standards are fully implemented. This framework may be completed individually, as you reflect on your program and your understanding of the standards. It may also be an effective activity to facilitate among your school-based leadership team.</w:t>
      </w:r>
    </w:p>
    <w:p w:rsidR="001C5657" w:rsidRPr="001C5657" w:rsidRDefault="001C5657" w:rsidP="001C5657">
      <w:pPr>
        <w:pStyle w:val="BodyText"/>
        <w:rPr>
          <w:sz w:val="22"/>
          <w:szCs w:val="22"/>
        </w:rPr>
      </w:pPr>
    </w:p>
    <w:p w:rsidR="001C5657" w:rsidRDefault="00361FD3" w:rsidP="001C5657">
      <w:pPr>
        <w:pStyle w:val="BodyText"/>
        <w:numPr>
          <w:ilvl w:val="0"/>
          <w:numId w:val="28"/>
        </w:numPr>
        <w:spacing w:after="0"/>
        <w:jc w:val="left"/>
        <w:rPr>
          <w:i/>
          <w:sz w:val="22"/>
          <w:szCs w:val="22"/>
        </w:rPr>
      </w:pPr>
      <w:r w:rsidRPr="001C5657">
        <w:rPr>
          <w:b/>
          <w:sz w:val="22"/>
          <w:szCs w:val="22"/>
        </w:rPr>
        <w:t>Describe what you will be able to observe in your program five years from now.</w:t>
      </w:r>
      <w:r w:rsidRPr="001C5657">
        <w:rPr>
          <w:sz w:val="22"/>
          <w:szCs w:val="22"/>
        </w:rPr>
        <w:t xml:space="preserve"> </w:t>
      </w:r>
      <w:r w:rsidRPr="001C5657">
        <w:rPr>
          <w:i/>
          <w:sz w:val="22"/>
          <w:szCs w:val="22"/>
        </w:rPr>
        <w:t>Your response to this prompt should be detailed and specific, but also realistic.</w:t>
      </w:r>
    </w:p>
    <w:p w:rsidR="001C5657" w:rsidRDefault="001C5657" w:rsidP="001C5657">
      <w:pPr>
        <w:pStyle w:val="BodyText"/>
        <w:spacing w:after="0"/>
        <w:ind w:left="360"/>
        <w:jc w:val="left"/>
        <w:rPr>
          <w:b/>
          <w:sz w:val="22"/>
          <w:szCs w:val="22"/>
        </w:rPr>
      </w:pPr>
    </w:p>
    <w:p w:rsidR="001C5657" w:rsidRDefault="001C5657" w:rsidP="001C5657">
      <w:pPr>
        <w:pStyle w:val="BodyText"/>
        <w:spacing w:after="0"/>
        <w:ind w:left="360"/>
        <w:jc w:val="left"/>
        <w:rPr>
          <w:i/>
          <w:sz w:val="22"/>
          <w:szCs w:val="22"/>
        </w:rPr>
      </w:pPr>
    </w:p>
    <w:p w:rsidR="001C5657" w:rsidRPr="001C5657" w:rsidRDefault="001C5657" w:rsidP="001C5657">
      <w:pPr>
        <w:pStyle w:val="BodyText"/>
        <w:spacing w:after="0"/>
        <w:ind w:left="360"/>
        <w:jc w:val="left"/>
        <w:rPr>
          <w:i/>
          <w:sz w:val="22"/>
          <w:szCs w:val="22"/>
        </w:rPr>
      </w:pPr>
    </w:p>
    <w:p w:rsidR="001C5657" w:rsidRPr="001C5657" w:rsidRDefault="00361FD3" w:rsidP="001C5657">
      <w:pPr>
        <w:pStyle w:val="BodyText"/>
        <w:numPr>
          <w:ilvl w:val="0"/>
          <w:numId w:val="28"/>
        </w:numPr>
        <w:spacing w:after="0"/>
        <w:jc w:val="left"/>
        <w:rPr>
          <w:i/>
          <w:sz w:val="22"/>
          <w:szCs w:val="22"/>
        </w:rPr>
      </w:pPr>
      <w:r w:rsidRPr="001C5657">
        <w:rPr>
          <w:b/>
          <w:bCs/>
          <w:sz w:val="22"/>
          <w:szCs w:val="22"/>
        </w:rPr>
        <w:t>Describe what you will be able to observe in your school/district a year from now.</w:t>
      </w:r>
      <w:r w:rsidRPr="001C5657">
        <w:rPr>
          <w:b/>
          <w:bCs/>
          <w:sz w:val="22"/>
          <w:szCs w:val="22"/>
        </w:rPr>
        <w:br/>
      </w:r>
      <w:r w:rsidRPr="001C5657">
        <w:rPr>
          <w:i/>
          <w:iCs/>
          <w:sz w:val="22"/>
          <w:szCs w:val="22"/>
        </w:rPr>
        <w:t>Your response to this prompt should be connected to your description above, and similarly detailed and specific.</w:t>
      </w:r>
    </w:p>
    <w:p w:rsidR="001C5657" w:rsidRDefault="001C5657" w:rsidP="001C5657">
      <w:pPr>
        <w:pStyle w:val="BodyText"/>
        <w:spacing w:after="0"/>
        <w:jc w:val="left"/>
        <w:rPr>
          <w:i/>
          <w:iCs/>
          <w:sz w:val="22"/>
          <w:szCs w:val="22"/>
        </w:rPr>
      </w:pPr>
    </w:p>
    <w:p w:rsidR="001C5657" w:rsidRDefault="001C5657" w:rsidP="001C5657">
      <w:pPr>
        <w:pStyle w:val="BodyText"/>
        <w:spacing w:after="0"/>
        <w:jc w:val="left"/>
        <w:rPr>
          <w:i/>
          <w:iCs/>
          <w:sz w:val="22"/>
          <w:szCs w:val="22"/>
        </w:rPr>
      </w:pPr>
    </w:p>
    <w:p w:rsidR="001C5657" w:rsidRPr="001C5657" w:rsidRDefault="001C5657" w:rsidP="001C5657">
      <w:pPr>
        <w:pStyle w:val="BodyText"/>
        <w:spacing w:after="0"/>
        <w:jc w:val="left"/>
        <w:rPr>
          <w:i/>
          <w:sz w:val="22"/>
          <w:szCs w:val="22"/>
        </w:rPr>
      </w:pPr>
    </w:p>
    <w:p w:rsidR="001C5657" w:rsidRPr="001C5657" w:rsidRDefault="00361FD3" w:rsidP="001C5657">
      <w:pPr>
        <w:pStyle w:val="BodyText"/>
        <w:numPr>
          <w:ilvl w:val="0"/>
          <w:numId w:val="28"/>
        </w:numPr>
        <w:spacing w:after="0"/>
        <w:jc w:val="left"/>
        <w:rPr>
          <w:i/>
          <w:sz w:val="22"/>
          <w:szCs w:val="22"/>
        </w:rPr>
      </w:pPr>
      <w:r w:rsidRPr="001C5657">
        <w:rPr>
          <w:b/>
          <w:bCs/>
          <w:sz w:val="22"/>
          <w:szCs w:val="22"/>
        </w:rPr>
        <w:t>What evidence will you collect? How will you collect it? When will you collect it?</w:t>
      </w:r>
      <w:r w:rsidRPr="001C5657">
        <w:rPr>
          <w:b/>
          <w:bCs/>
          <w:sz w:val="22"/>
          <w:szCs w:val="22"/>
        </w:rPr>
        <w:br/>
      </w:r>
      <w:r w:rsidRPr="001C5657">
        <w:rPr>
          <w:i/>
          <w:iCs/>
          <w:sz w:val="22"/>
          <w:szCs w:val="22"/>
        </w:rPr>
        <w:t xml:space="preserve">What are the observable signs along the way to these goals? Think about this in terms of instructional practice, materials and resources in use, and student work. </w:t>
      </w:r>
    </w:p>
    <w:p w:rsidR="001C5657" w:rsidRDefault="001C5657" w:rsidP="001C5657">
      <w:pPr>
        <w:pStyle w:val="BodyText"/>
        <w:spacing w:after="0"/>
        <w:ind w:left="360"/>
        <w:jc w:val="left"/>
        <w:rPr>
          <w:i/>
          <w:iCs/>
          <w:sz w:val="22"/>
          <w:szCs w:val="22"/>
        </w:rPr>
      </w:pPr>
    </w:p>
    <w:p w:rsidR="001C5657" w:rsidRDefault="001C5657" w:rsidP="001C5657">
      <w:pPr>
        <w:pStyle w:val="BodyText"/>
        <w:spacing w:after="0"/>
        <w:ind w:left="360"/>
        <w:jc w:val="left"/>
        <w:rPr>
          <w:i/>
          <w:sz w:val="22"/>
          <w:szCs w:val="22"/>
        </w:rPr>
      </w:pPr>
    </w:p>
    <w:p w:rsidR="001C5657" w:rsidRPr="001C5657" w:rsidRDefault="001C5657" w:rsidP="001C5657">
      <w:pPr>
        <w:pStyle w:val="BodyText"/>
        <w:spacing w:after="0"/>
        <w:ind w:left="360"/>
        <w:jc w:val="left"/>
        <w:rPr>
          <w:i/>
          <w:sz w:val="22"/>
          <w:szCs w:val="22"/>
        </w:rPr>
      </w:pPr>
    </w:p>
    <w:p w:rsidR="00361FD3" w:rsidRPr="001C5657" w:rsidRDefault="00361FD3" w:rsidP="001C5657">
      <w:pPr>
        <w:pStyle w:val="BodyText"/>
        <w:numPr>
          <w:ilvl w:val="0"/>
          <w:numId w:val="28"/>
        </w:numPr>
        <w:spacing w:after="0"/>
        <w:jc w:val="left"/>
        <w:rPr>
          <w:i/>
          <w:sz w:val="22"/>
          <w:szCs w:val="22"/>
        </w:rPr>
      </w:pPr>
      <w:r w:rsidRPr="001C5657">
        <w:rPr>
          <w:b/>
          <w:bCs/>
          <w:sz w:val="22"/>
          <w:szCs w:val="22"/>
        </w:rPr>
        <w:t>What supports and structures need to be put in place in order for the system described above to be a reality?</w:t>
      </w:r>
      <w:r w:rsidRPr="001C5657">
        <w:rPr>
          <w:b/>
          <w:bCs/>
          <w:sz w:val="22"/>
          <w:szCs w:val="22"/>
        </w:rPr>
        <w:br/>
      </w:r>
      <w:bookmarkStart w:id="12" w:name="id.7ce845aca2e5"/>
      <w:bookmarkEnd w:id="12"/>
      <w:r w:rsidRPr="001C5657">
        <w:rPr>
          <w:i/>
          <w:iCs/>
          <w:sz w:val="22"/>
          <w:szCs w:val="22"/>
        </w:rPr>
        <w:t xml:space="preserve">What exists in the current state that is interfering with or preventing these shifts from taking place?  It is important in this step that you focus on what is within your control and prioritize a few things that will have significant impact on the big picture. </w:t>
      </w:r>
    </w:p>
    <w:p w:rsidR="00D929FA" w:rsidRDefault="00D929FA" w:rsidP="006873A0">
      <w:pPr>
        <w:rPr>
          <w:rStyle w:val="Hyperlink"/>
          <w:rFonts w:cs="Arial"/>
          <w:szCs w:val="22"/>
        </w:rPr>
      </w:pPr>
    </w:p>
    <w:p w:rsidR="00D929FA" w:rsidRDefault="00D929FA" w:rsidP="006873A0">
      <w:pPr>
        <w:rPr>
          <w:rStyle w:val="Hyperlink"/>
          <w:rFonts w:cs="Arial"/>
          <w:szCs w:val="22"/>
        </w:rPr>
        <w:sectPr w:rsidR="00D929FA" w:rsidSect="005B0848">
          <w:pgSz w:w="12240" w:h="15840" w:code="1"/>
          <w:pgMar w:top="1800" w:right="1195" w:bottom="1440" w:left="3355" w:header="720" w:footer="720" w:gutter="0"/>
          <w:cols w:space="720"/>
        </w:sectPr>
      </w:pPr>
    </w:p>
    <w:p w:rsidR="00077FE9" w:rsidRDefault="00077FE9" w:rsidP="00077FE9">
      <w:pPr>
        <w:pStyle w:val="BodyText"/>
      </w:pPr>
    </w:p>
    <w:p w:rsidR="00EE6259" w:rsidRPr="00EE6259" w:rsidRDefault="00EE6259" w:rsidP="00EE6259">
      <w:pPr>
        <w:pStyle w:val="Heading1"/>
        <w:rPr>
          <w:rFonts w:cs="Arial"/>
          <w:b/>
          <w:spacing w:val="0"/>
          <w:sz w:val="28"/>
          <w:szCs w:val="28"/>
        </w:rPr>
      </w:pPr>
      <w:bookmarkStart w:id="13" w:name="_Toc418266436"/>
      <w:r w:rsidRPr="00EE6259">
        <w:rPr>
          <w:rFonts w:cs="Arial"/>
          <w:b/>
          <w:spacing w:val="0"/>
          <w:sz w:val="28"/>
          <w:szCs w:val="28"/>
        </w:rPr>
        <w:t>Observation Guide for Planning and Practice – English Language Arts</w:t>
      </w:r>
      <w:bookmarkEnd w:id="13"/>
    </w:p>
    <w:p w:rsidR="00EE6259" w:rsidRDefault="00EE6259" w:rsidP="00EE6259">
      <w:pPr>
        <w:rPr>
          <w:rFonts w:cs="Arial"/>
          <w:sz w:val="21"/>
          <w:szCs w:val="21"/>
        </w:rPr>
      </w:pPr>
    </w:p>
    <w:p w:rsidR="00EE6259" w:rsidRPr="00B11E5F" w:rsidRDefault="00EE6259" w:rsidP="00EE6259">
      <w:pPr>
        <w:rPr>
          <w:rFonts w:cs="Arial"/>
          <w:szCs w:val="22"/>
        </w:rPr>
      </w:pPr>
      <w:r w:rsidRPr="00B11E5F">
        <w:rPr>
          <w:rFonts w:cs="Arial"/>
          <w:szCs w:val="22"/>
        </w:rPr>
        <w:t xml:space="preserve">The Key Shifts required by the College and Career Readiness Standards for Adult Education in the area of English Language Arts </w:t>
      </w:r>
      <w:proofErr w:type="gramStart"/>
      <w:r w:rsidRPr="00B11E5F">
        <w:rPr>
          <w:rFonts w:cs="Arial"/>
          <w:szCs w:val="22"/>
        </w:rPr>
        <w:t>are</w:t>
      </w:r>
      <w:proofErr w:type="gramEnd"/>
      <w:r w:rsidRPr="00B11E5F">
        <w:rPr>
          <w:rFonts w:cs="Arial"/>
          <w:szCs w:val="22"/>
        </w:rPr>
        <w:t>:</w:t>
      </w:r>
    </w:p>
    <w:p w:rsidR="00B11E5F" w:rsidRPr="00B11E5F" w:rsidRDefault="00B11E5F" w:rsidP="00EE6259">
      <w:pPr>
        <w:rPr>
          <w:rFonts w:cs="Arial"/>
          <w:szCs w:val="22"/>
        </w:rPr>
      </w:pPr>
    </w:p>
    <w:p w:rsidR="00EE6259" w:rsidRPr="00B11E5F" w:rsidRDefault="00EE6259" w:rsidP="00EE6259">
      <w:pPr>
        <w:pStyle w:val="ListParagraph"/>
        <w:numPr>
          <w:ilvl w:val="0"/>
          <w:numId w:val="22"/>
        </w:numPr>
        <w:rPr>
          <w:rFonts w:ascii="Arial" w:hAnsi="Arial" w:cs="Arial"/>
        </w:rPr>
      </w:pPr>
      <w:r w:rsidRPr="00B11E5F">
        <w:rPr>
          <w:rFonts w:ascii="Arial" w:hAnsi="Arial" w:cs="Arial"/>
        </w:rPr>
        <w:t>Complexity: Regular practice with complex text and its academic language</w:t>
      </w:r>
    </w:p>
    <w:p w:rsidR="00EE6259" w:rsidRPr="00B11E5F" w:rsidRDefault="00EE6259" w:rsidP="00EE6259">
      <w:pPr>
        <w:pStyle w:val="ListParagraph"/>
        <w:numPr>
          <w:ilvl w:val="0"/>
          <w:numId w:val="22"/>
        </w:numPr>
        <w:rPr>
          <w:rFonts w:ascii="Arial" w:hAnsi="Arial" w:cs="Arial"/>
        </w:rPr>
      </w:pPr>
      <w:r w:rsidRPr="00B11E5F">
        <w:rPr>
          <w:rFonts w:ascii="Arial" w:hAnsi="Arial" w:cs="Arial"/>
        </w:rPr>
        <w:t>Evidence: Reading, writing, and speaking grounded in evidence from text, both literary and informational</w:t>
      </w:r>
    </w:p>
    <w:p w:rsidR="00EE6259" w:rsidRPr="00B11E5F" w:rsidRDefault="00EE6259" w:rsidP="00EE6259">
      <w:pPr>
        <w:pStyle w:val="ListParagraph"/>
        <w:numPr>
          <w:ilvl w:val="0"/>
          <w:numId w:val="22"/>
        </w:numPr>
        <w:rPr>
          <w:rFonts w:ascii="Arial" w:hAnsi="Arial" w:cs="Arial"/>
        </w:rPr>
      </w:pPr>
      <w:r w:rsidRPr="00B11E5F">
        <w:rPr>
          <w:rFonts w:ascii="Arial" w:hAnsi="Arial" w:cs="Arial"/>
        </w:rPr>
        <w:t>Knowledge: Building knowledge through content-rich, non-fiction.</w:t>
      </w:r>
    </w:p>
    <w:p w:rsidR="00EE6259" w:rsidRPr="00B11E5F" w:rsidRDefault="00EE6259" w:rsidP="00EE6259">
      <w:pPr>
        <w:rPr>
          <w:rFonts w:cs="Arial"/>
          <w:i/>
          <w:szCs w:val="22"/>
        </w:rPr>
      </w:pPr>
      <w:r w:rsidRPr="00B11E5F">
        <w:rPr>
          <w:rFonts w:cs="Arial"/>
          <w:i/>
          <w:szCs w:val="22"/>
        </w:rPr>
        <w:t>When College and Career Readiness Standards in English Language Arts are effectively integrated into planning and practice, the following should be evident in each lesson.</w:t>
      </w:r>
    </w:p>
    <w:p w:rsidR="00EE6259" w:rsidRPr="00EE6259" w:rsidRDefault="00EE6259" w:rsidP="00EE6259">
      <w:pPr>
        <w:rPr>
          <w:rFonts w:cs="Arial"/>
          <w:i/>
          <w:sz w:val="21"/>
          <w:szCs w:val="21"/>
        </w:rPr>
      </w:pPr>
    </w:p>
    <w:tbl>
      <w:tblPr>
        <w:tblStyle w:val="TableGrid"/>
        <w:tblW w:w="0" w:type="auto"/>
        <w:tblLook w:val="04A0" w:firstRow="1" w:lastRow="0" w:firstColumn="1" w:lastColumn="0" w:noHBand="0" w:noVBand="1"/>
      </w:tblPr>
      <w:tblGrid>
        <w:gridCol w:w="4931"/>
        <w:gridCol w:w="1754"/>
        <w:gridCol w:w="1751"/>
        <w:gridCol w:w="4380"/>
      </w:tblGrid>
      <w:tr w:rsidR="00EE6259" w:rsidRPr="00B11E5F" w:rsidTr="00B11E5F">
        <w:trPr>
          <w:trHeight w:val="566"/>
        </w:trPr>
        <w:tc>
          <w:tcPr>
            <w:tcW w:w="5058" w:type="dxa"/>
            <w:shd w:val="clear" w:color="auto" w:fill="E5DFEC" w:themeFill="accent4" w:themeFillTint="33"/>
            <w:vAlign w:val="center"/>
          </w:tcPr>
          <w:p w:rsidR="00EE6259" w:rsidRPr="00B11E5F" w:rsidRDefault="00EE6259" w:rsidP="00B11E5F">
            <w:pPr>
              <w:spacing w:before="120" w:after="120" w:line="276" w:lineRule="auto"/>
              <w:ind w:left="360" w:hanging="270"/>
              <w:rPr>
                <w:rFonts w:cs="Arial"/>
                <w:b/>
                <w:sz w:val="24"/>
                <w:szCs w:val="24"/>
              </w:rPr>
            </w:pPr>
            <w:r w:rsidRPr="00B11E5F">
              <w:rPr>
                <w:rFonts w:cs="Arial"/>
                <w:b/>
                <w:sz w:val="24"/>
                <w:szCs w:val="24"/>
              </w:rPr>
              <w:t>Expectation</w:t>
            </w:r>
          </w:p>
        </w:tc>
        <w:tc>
          <w:tcPr>
            <w:tcW w:w="8118" w:type="dxa"/>
            <w:gridSpan w:val="3"/>
            <w:shd w:val="clear" w:color="auto" w:fill="E5DFEC" w:themeFill="accent4" w:themeFillTint="33"/>
            <w:vAlign w:val="center"/>
          </w:tcPr>
          <w:p w:rsidR="00EE6259" w:rsidRPr="00B11E5F" w:rsidRDefault="00EE6259" w:rsidP="00B11E5F">
            <w:pPr>
              <w:spacing w:before="120" w:after="120" w:line="276" w:lineRule="auto"/>
              <w:rPr>
                <w:rFonts w:cs="Arial"/>
                <w:b/>
                <w:sz w:val="24"/>
                <w:szCs w:val="24"/>
              </w:rPr>
            </w:pPr>
            <w:r w:rsidRPr="00B11E5F">
              <w:rPr>
                <w:rFonts w:cs="Arial"/>
                <w:b/>
                <w:sz w:val="24"/>
                <w:szCs w:val="24"/>
              </w:rPr>
              <w:t>Evidence Observed or Gathered</w:t>
            </w:r>
          </w:p>
        </w:tc>
      </w:tr>
      <w:tr w:rsidR="00EE6259" w:rsidRPr="00EE6259" w:rsidTr="00E36167">
        <w:tc>
          <w:tcPr>
            <w:tcW w:w="5058" w:type="dxa"/>
          </w:tcPr>
          <w:p w:rsidR="00EE6259" w:rsidRPr="00EE6259" w:rsidRDefault="00EE6259" w:rsidP="00B11E5F">
            <w:pPr>
              <w:pStyle w:val="ListParagraph"/>
              <w:numPr>
                <w:ilvl w:val="0"/>
                <w:numId w:val="23"/>
              </w:numPr>
              <w:spacing w:before="120" w:after="120"/>
              <w:ind w:left="360" w:hanging="270"/>
              <w:rPr>
                <w:rFonts w:ascii="Arial" w:hAnsi="Arial" w:cs="Arial"/>
                <w:sz w:val="21"/>
                <w:szCs w:val="21"/>
              </w:rPr>
            </w:pPr>
            <w:r w:rsidRPr="00EE6259">
              <w:rPr>
                <w:rFonts w:ascii="Arial" w:hAnsi="Arial" w:cs="Arial"/>
                <w:sz w:val="21"/>
                <w:szCs w:val="21"/>
              </w:rPr>
              <w:t>A high quality text (or multiple texts) is at the center of the lesson.</w:t>
            </w:r>
          </w:p>
        </w:tc>
        <w:tc>
          <w:tcPr>
            <w:tcW w:w="8118" w:type="dxa"/>
            <w:gridSpan w:val="3"/>
          </w:tcPr>
          <w:p w:rsidR="00EE6259" w:rsidRPr="00EE6259" w:rsidRDefault="00EE6259" w:rsidP="00B11E5F">
            <w:pPr>
              <w:spacing w:before="120" w:after="120" w:line="276" w:lineRule="auto"/>
              <w:rPr>
                <w:rFonts w:cs="Arial"/>
                <w:sz w:val="21"/>
                <w:szCs w:val="21"/>
              </w:rPr>
            </w:pPr>
            <w:r w:rsidRPr="00EE6259">
              <w:rPr>
                <w:rFonts w:cs="Arial"/>
                <w:sz w:val="21"/>
                <w:szCs w:val="21"/>
              </w:rPr>
              <w:t>These expectations should be evident in planning and observable in instruction.</w:t>
            </w:r>
          </w:p>
        </w:tc>
      </w:tr>
      <w:tr w:rsidR="00EE6259" w:rsidRPr="00EE6259" w:rsidTr="00E36167">
        <w:tc>
          <w:tcPr>
            <w:tcW w:w="5058" w:type="dxa"/>
          </w:tcPr>
          <w:p w:rsidR="00EE6259" w:rsidRPr="00EE6259" w:rsidRDefault="00EE6259" w:rsidP="00B11E5F">
            <w:pPr>
              <w:pStyle w:val="ListParagraph"/>
              <w:numPr>
                <w:ilvl w:val="0"/>
                <w:numId w:val="24"/>
              </w:numPr>
              <w:spacing w:before="120" w:after="120"/>
              <w:ind w:left="360" w:hanging="270"/>
              <w:rPr>
                <w:rFonts w:ascii="Arial" w:hAnsi="Arial" w:cs="Arial"/>
                <w:sz w:val="21"/>
                <w:szCs w:val="21"/>
              </w:rPr>
            </w:pPr>
            <w:r w:rsidRPr="00EE6259">
              <w:rPr>
                <w:rFonts w:ascii="Arial" w:hAnsi="Arial" w:cs="Arial"/>
                <w:sz w:val="21"/>
                <w:szCs w:val="21"/>
              </w:rPr>
              <w:t>A majority of class time is spent reading, writing, or speaking directly about a text or multiple texts.</w:t>
            </w:r>
          </w:p>
          <w:p w:rsidR="00EE6259" w:rsidRPr="00EE6259" w:rsidRDefault="00EE6259" w:rsidP="00B11E5F">
            <w:pPr>
              <w:pStyle w:val="ListParagraph"/>
              <w:spacing w:before="120" w:after="120"/>
              <w:ind w:left="360"/>
              <w:rPr>
                <w:rFonts w:ascii="Arial" w:hAnsi="Arial" w:cs="Arial"/>
                <w:sz w:val="21"/>
                <w:szCs w:val="21"/>
              </w:rPr>
            </w:pPr>
          </w:p>
        </w:tc>
        <w:tc>
          <w:tcPr>
            <w:tcW w:w="1800" w:type="dxa"/>
          </w:tcPr>
          <w:p w:rsidR="00EE6259" w:rsidRPr="00EE6259" w:rsidRDefault="00EE6259" w:rsidP="00B11E5F">
            <w:pPr>
              <w:spacing w:before="120" w:after="120" w:line="276" w:lineRule="auto"/>
              <w:rPr>
                <w:rFonts w:cs="Arial"/>
                <w:sz w:val="21"/>
                <w:szCs w:val="21"/>
              </w:rPr>
            </w:pPr>
            <w:r w:rsidRPr="00EE6259">
              <w:rPr>
                <w:rFonts w:cs="Arial"/>
                <w:sz w:val="21"/>
                <w:szCs w:val="21"/>
              </w:rPr>
              <w:t>Yes</w:t>
            </w:r>
          </w:p>
        </w:tc>
        <w:tc>
          <w:tcPr>
            <w:tcW w:w="1800" w:type="dxa"/>
          </w:tcPr>
          <w:p w:rsidR="00EE6259" w:rsidRPr="00EE6259" w:rsidRDefault="00EE6259" w:rsidP="00B11E5F">
            <w:pPr>
              <w:spacing w:before="120" w:after="120" w:line="276" w:lineRule="auto"/>
              <w:rPr>
                <w:rFonts w:cs="Arial"/>
                <w:sz w:val="21"/>
                <w:szCs w:val="21"/>
              </w:rPr>
            </w:pPr>
            <w:r w:rsidRPr="00EE6259">
              <w:rPr>
                <w:rFonts w:cs="Arial"/>
                <w:sz w:val="21"/>
                <w:szCs w:val="21"/>
              </w:rPr>
              <w:t>No</w:t>
            </w:r>
          </w:p>
        </w:tc>
        <w:tc>
          <w:tcPr>
            <w:tcW w:w="4518" w:type="dxa"/>
            <w:vMerge w:val="restart"/>
          </w:tcPr>
          <w:p w:rsidR="00EE6259" w:rsidRPr="00EE6259" w:rsidRDefault="00EE6259" w:rsidP="00B11E5F">
            <w:pPr>
              <w:spacing w:before="120" w:after="120" w:line="276" w:lineRule="auto"/>
              <w:rPr>
                <w:rFonts w:cs="Arial"/>
                <w:sz w:val="21"/>
                <w:szCs w:val="21"/>
              </w:rPr>
            </w:pPr>
            <w:r w:rsidRPr="00EE6259">
              <w:rPr>
                <w:rFonts w:cs="Arial"/>
                <w:sz w:val="21"/>
                <w:szCs w:val="21"/>
              </w:rPr>
              <w:t>Notes:</w:t>
            </w:r>
          </w:p>
        </w:tc>
      </w:tr>
      <w:tr w:rsidR="00EE6259" w:rsidRPr="00EE6259" w:rsidTr="00E36167">
        <w:tc>
          <w:tcPr>
            <w:tcW w:w="5058" w:type="dxa"/>
          </w:tcPr>
          <w:p w:rsidR="00EE6259" w:rsidRPr="00EE6259" w:rsidRDefault="00EE6259" w:rsidP="00B11E5F">
            <w:pPr>
              <w:pStyle w:val="ListParagraph"/>
              <w:numPr>
                <w:ilvl w:val="0"/>
                <w:numId w:val="24"/>
              </w:numPr>
              <w:spacing w:before="120" w:after="120"/>
              <w:ind w:left="360" w:hanging="270"/>
              <w:rPr>
                <w:rFonts w:ascii="Arial" w:hAnsi="Arial" w:cs="Arial"/>
                <w:sz w:val="21"/>
                <w:szCs w:val="21"/>
              </w:rPr>
            </w:pPr>
            <w:r w:rsidRPr="00EE6259">
              <w:rPr>
                <w:rFonts w:ascii="Arial" w:hAnsi="Arial" w:cs="Arial"/>
                <w:sz w:val="21"/>
                <w:szCs w:val="21"/>
              </w:rPr>
              <w:t>Students are working with and rereading texts that are at or above the complexity expected for the level and time in the course.</w:t>
            </w:r>
          </w:p>
        </w:tc>
        <w:tc>
          <w:tcPr>
            <w:tcW w:w="1800" w:type="dxa"/>
          </w:tcPr>
          <w:p w:rsidR="00EE6259" w:rsidRPr="00EE6259" w:rsidRDefault="00EE6259" w:rsidP="00B11E5F">
            <w:pPr>
              <w:spacing w:before="120" w:after="120" w:line="276" w:lineRule="auto"/>
              <w:rPr>
                <w:rFonts w:cs="Arial"/>
                <w:sz w:val="21"/>
                <w:szCs w:val="21"/>
              </w:rPr>
            </w:pPr>
            <w:r w:rsidRPr="00EE6259">
              <w:rPr>
                <w:rFonts w:cs="Arial"/>
                <w:sz w:val="21"/>
                <w:szCs w:val="21"/>
              </w:rPr>
              <w:t>Yes</w:t>
            </w:r>
          </w:p>
        </w:tc>
        <w:tc>
          <w:tcPr>
            <w:tcW w:w="1800" w:type="dxa"/>
          </w:tcPr>
          <w:p w:rsidR="00EE6259" w:rsidRPr="00EE6259" w:rsidRDefault="00EE6259" w:rsidP="00B11E5F">
            <w:pPr>
              <w:spacing w:before="120" w:after="120" w:line="276" w:lineRule="auto"/>
              <w:rPr>
                <w:rFonts w:cs="Arial"/>
                <w:sz w:val="21"/>
                <w:szCs w:val="21"/>
              </w:rPr>
            </w:pPr>
            <w:r w:rsidRPr="00EE6259">
              <w:rPr>
                <w:rFonts w:cs="Arial"/>
                <w:sz w:val="21"/>
                <w:szCs w:val="21"/>
              </w:rPr>
              <w:t>No</w:t>
            </w:r>
          </w:p>
        </w:tc>
        <w:tc>
          <w:tcPr>
            <w:tcW w:w="4518" w:type="dxa"/>
            <w:vMerge/>
          </w:tcPr>
          <w:p w:rsidR="00EE6259" w:rsidRPr="00EE6259" w:rsidRDefault="00EE6259" w:rsidP="00B11E5F">
            <w:pPr>
              <w:spacing w:before="120" w:after="120" w:line="276" w:lineRule="auto"/>
              <w:rPr>
                <w:rFonts w:cs="Arial"/>
                <w:sz w:val="21"/>
                <w:szCs w:val="21"/>
              </w:rPr>
            </w:pPr>
          </w:p>
        </w:tc>
      </w:tr>
      <w:tr w:rsidR="00EE6259" w:rsidRPr="00EE6259" w:rsidTr="00E36167">
        <w:tc>
          <w:tcPr>
            <w:tcW w:w="5058" w:type="dxa"/>
          </w:tcPr>
          <w:p w:rsidR="00EE6259" w:rsidRPr="00EE6259" w:rsidRDefault="00EE6259" w:rsidP="00B11E5F">
            <w:pPr>
              <w:pStyle w:val="ListParagraph"/>
              <w:numPr>
                <w:ilvl w:val="0"/>
                <w:numId w:val="24"/>
              </w:numPr>
              <w:spacing w:before="120" w:after="120"/>
              <w:ind w:left="360" w:hanging="270"/>
              <w:rPr>
                <w:rFonts w:ascii="Arial" w:hAnsi="Arial" w:cs="Arial"/>
                <w:sz w:val="21"/>
                <w:szCs w:val="21"/>
              </w:rPr>
            </w:pPr>
            <w:r w:rsidRPr="00EE6259">
              <w:rPr>
                <w:rFonts w:ascii="Arial" w:hAnsi="Arial" w:cs="Arial"/>
                <w:sz w:val="21"/>
                <w:szCs w:val="21"/>
              </w:rPr>
              <w:t>The text(s) evidence exceptional craft and thought and/or provide useful information.</w:t>
            </w:r>
          </w:p>
          <w:p w:rsidR="00EE6259" w:rsidRPr="00EE6259" w:rsidRDefault="00EE6259" w:rsidP="00B11E5F">
            <w:pPr>
              <w:pStyle w:val="ListParagraph"/>
              <w:spacing w:before="120" w:after="120"/>
              <w:ind w:left="360"/>
              <w:rPr>
                <w:rFonts w:ascii="Arial" w:hAnsi="Arial" w:cs="Arial"/>
                <w:sz w:val="21"/>
                <w:szCs w:val="21"/>
              </w:rPr>
            </w:pPr>
          </w:p>
        </w:tc>
        <w:tc>
          <w:tcPr>
            <w:tcW w:w="1800" w:type="dxa"/>
          </w:tcPr>
          <w:p w:rsidR="00EE6259" w:rsidRPr="00EE6259" w:rsidRDefault="00EE6259" w:rsidP="00B11E5F">
            <w:pPr>
              <w:spacing w:before="120" w:after="120" w:line="276" w:lineRule="auto"/>
              <w:rPr>
                <w:rFonts w:cs="Arial"/>
                <w:sz w:val="21"/>
                <w:szCs w:val="21"/>
              </w:rPr>
            </w:pPr>
            <w:r w:rsidRPr="00EE6259">
              <w:rPr>
                <w:rFonts w:cs="Arial"/>
                <w:sz w:val="21"/>
                <w:szCs w:val="21"/>
              </w:rPr>
              <w:t>Yes</w:t>
            </w:r>
          </w:p>
        </w:tc>
        <w:tc>
          <w:tcPr>
            <w:tcW w:w="1800" w:type="dxa"/>
          </w:tcPr>
          <w:p w:rsidR="00EE6259" w:rsidRPr="00EE6259" w:rsidRDefault="00EE6259" w:rsidP="00B11E5F">
            <w:pPr>
              <w:spacing w:before="120" w:after="120" w:line="276" w:lineRule="auto"/>
              <w:rPr>
                <w:rFonts w:cs="Arial"/>
                <w:sz w:val="21"/>
                <w:szCs w:val="21"/>
              </w:rPr>
            </w:pPr>
            <w:r w:rsidRPr="00EE6259">
              <w:rPr>
                <w:rFonts w:cs="Arial"/>
                <w:sz w:val="21"/>
                <w:szCs w:val="21"/>
              </w:rPr>
              <w:t>No</w:t>
            </w:r>
          </w:p>
        </w:tc>
        <w:tc>
          <w:tcPr>
            <w:tcW w:w="4518" w:type="dxa"/>
            <w:vMerge/>
          </w:tcPr>
          <w:p w:rsidR="00EE6259" w:rsidRPr="00EE6259" w:rsidRDefault="00EE6259" w:rsidP="00B11E5F">
            <w:pPr>
              <w:spacing w:before="120" w:after="120" w:line="276" w:lineRule="auto"/>
              <w:rPr>
                <w:rFonts w:cs="Arial"/>
                <w:sz w:val="21"/>
                <w:szCs w:val="21"/>
              </w:rPr>
            </w:pPr>
          </w:p>
        </w:tc>
      </w:tr>
    </w:tbl>
    <w:p w:rsidR="00EE6259" w:rsidRPr="00B11E5F" w:rsidRDefault="00EE6259" w:rsidP="00EE6259">
      <w:pPr>
        <w:rPr>
          <w:rFonts w:cs="Arial"/>
          <w:i/>
        </w:rPr>
      </w:pPr>
    </w:p>
    <w:p w:rsidR="00B11E5F" w:rsidRPr="00B11E5F" w:rsidRDefault="00B11E5F" w:rsidP="00B11E5F">
      <w:pPr>
        <w:rPr>
          <w:i/>
          <w:sz w:val="21"/>
          <w:szCs w:val="21"/>
        </w:rPr>
      </w:pPr>
      <w:r w:rsidRPr="00B11E5F">
        <w:rPr>
          <w:i/>
          <w:sz w:val="21"/>
          <w:szCs w:val="21"/>
        </w:rPr>
        <w:t>This tool is intended to provide support to instructors and others working to implement standards for the College and Career Readiness Standards for English Language Arts. It has been designed as a developmental tool for instructors and those who support instruction.</w:t>
      </w:r>
    </w:p>
    <w:p w:rsidR="00E36167" w:rsidRDefault="00E36167" w:rsidP="00EE6259"/>
    <w:p w:rsidR="00E36167" w:rsidRPr="00E36167" w:rsidRDefault="00E36167" w:rsidP="00E36167">
      <w:pPr>
        <w:pStyle w:val="Heading1"/>
        <w:rPr>
          <w:rFonts w:cs="Arial"/>
          <w:b/>
          <w:spacing w:val="0"/>
          <w:sz w:val="28"/>
          <w:szCs w:val="28"/>
        </w:rPr>
      </w:pPr>
      <w:bookmarkStart w:id="14" w:name="_Toc418266437"/>
      <w:proofErr w:type="gramStart"/>
      <w:r w:rsidRPr="00E36167">
        <w:rPr>
          <w:rFonts w:cs="Arial"/>
          <w:b/>
          <w:spacing w:val="0"/>
          <w:sz w:val="28"/>
          <w:szCs w:val="28"/>
        </w:rPr>
        <w:t>Observation Guide for Planning and Practice – English Language Arts (cont.)</w:t>
      </w:r>
      <w:bookmarkEnd w:id="14"/>
      <w:proofErr w:type="gramEnd"/>
    </w:p>
    <w:p w:rsidR="00E36167" w:rsidRDefault="00E36167" w:rsidP="00EE6259"/>
    <w:tbl>
      <w:tblPr>
        <w:tblStyle w:val="TableGrid"/>
        <w:tblW w:w="0" w:type="auto"/>
        <w:tblLook w:val="04A0" w:firstRow="1" w:lastRow="0" w:firstColumn="1" w:lastColumn="0" w:noHBand="0" w:noVBand="1"/>
      </w:tblPr>
      <w:tblGrid>
        <w:gridCol w:w="4762"/>
        <w:gridCol w:w="1360"/>
        <w:gridCol w:w="1267"/>
        <w:gridCol w:w="1166"/>
        <w:gridCol w:w="1190"/>
        <w:gridCol w:w="3071"/>
      </w:tblGrid>
      <w:tr w:rsidR="00EE6259" w:rsidRPr="00B11E5F" w:rsidTr="00B11E5F">
        <w:trPr>
          <w:trHeight w:val="566"/>
        </w:trPr>
        <w:tc>
          <w:tcPr>
            <w:tcW w:w="4762" w:type="dxa"/>
            <w:shd w:val="clear" w:color="auto" w:fill="E5DFEC" w:themeFill="accent4" w:themeFillTint="33"/>
            <w:vAlign w:val="center"/>
          </w:tcPr>
          <w:p w:rsidR="00EE6259" w:rsidRPr="00B11E5F" w:rsidRDefault="00EE6259" w:rsidP="00B11E5F">
            <w:pPr>
              <w:spacing w:before="120" w:after="120" w:line="276" w:lineRule="auto"/>
              <w:ind w:left="360" w:hanging="270"/>
              <w:rPr>
                <w:b/>
                <w:sz w:val="24"/>
                <w:szCs w:val="24"/>
              </w:rPr>
            </w:pPr>
            <w:r w:rsidRPr="00B11E5F">
              <w:rPr>
                <w:b/>
                <w:sz w:val="24"/>
                <w:szCs w:val="24"/>
              </w:rPr>
              <w:t>Expectation</w:t>
            </w:r>
          </w:p>
        </w:tc>
        <w:tc>
          <w:tcPr>
            <w:tcW w:w="8054" w:type="dxa"/>
            <w:gridSpan w:val="5"/>
            <w:shd w:val="clear" w:color="auto" w:fill="E5DFEC" w:themeFill="accent4" w:themeFillTint="33"/>
            <w:vAlign w:val="center"/>
          </w:tcPr>
          <w:p w:rsidR="00EE6259" w:rsidRPr="00B11E5F" w:rsidRDefault="00EE6259" w:rsidP="00B11E5F">
            <w:pPr>
              <w:spacing w:before="120" w:after="120" w:line="276" w:lineRule="auto"/>
              <w:rPr>
                <w:b/>
                <w:sz w:val="24"/>
                <w:szCs w:val="24"/>
              </w:rPr>
            </w:pPr>
            <w:r w:rsidRPr="00B11E5F">
              <w:rPr>
                <w:b/>
                <w:sz w:val="24"/>
                <w:szCs w:val="24"/>
              </w:rPr>
              <w:t>Evidence Observed or Gathered</w:t>
            </w:r>
          </w:p>
        </w:tc>
      </w:tr>
      <w:tr w:rsidR="00EE6259" w:rsidRPr="00B11E5F" w:rsidTr="00EE6259">
        <w:tc>
          <w:tcPr>
            <w:tcW w:w="4762" w:type="dxa"/>
          </w:tcPr>
          <w:p w:rsidR="00EE6259" w:rsidRPr="00B11E5F" w:rsidRDefault="00EE6259" w:rsidP="00B11E5F">
            <w:pPr>
              <w:pStyle w:val="ListParagraph"/>
              <w:numPr>
                <w:ilvl w:val="0"/>
                <w:numId w:val="23"/>
              </w:numPr>
              <w:spacing w:before="120" w:after="120"/>
              <w:ind w:left="360" w:hanging="270"/>
              <w:rPr>
                <w:rFonts w:ascii="Arial" w:hAnsi="Arial" w:cs="Arial"/>
                <w:sz w:val="21"/>
                <w:szCs w:val="21"/>
              </w:rPr>
            </w:pPr>
            <w:r w:rsidRPr="00B11E5F">
              <w:rPr>
                <w:rFonts w:ascii="Arial" w:hAnsi="Arial" w:cs="Arial"/>
                <w:sz w:val="21"/>
                <w:szCs w:val="21"/>
              </w:rPr>
              <w:t>Questions and tasks are text dependent and text specific.</w:t>
            </w:r>
          </w:p>
        </w:tc>
        <w:tc>
          <w:tcPr>
            <w:tcW w:w="8054" w:type="dxa"/>
            <w:gridSpan w:val="5"/>
          </w:tcPr>
          <w:p w:rsidR="00EE6259" w:rsidRPr="00B11E5F" w:rsidRDefault="00EE6259" w:rsidP="00B11E5F">
            <w:pPr>
              <w:spacing w:before="120" w:after="120" w:line="276" w:lineRule="auto"/>
              <w:rPr>
                <w:rFonts w:cs="Arial"/>
                <w:sz w:val="21"/>
                <w:szCs w:val="21"/>
              </w:rPr>
            </w:pPr>
            <w:r w:rsidRPr="00B11E5F">
              <w:rPr>
                <w:rFonts w:cs="Arial"/>
                <w:sz w:val="21"/>
                <w:szCs w:val="21"/>
              </w:rPr>
              <w:t>These expectations should be evident in planning and observable in instruction.</w:t>
            </w:r>
          </w:p>
        </w:tc>
      </w:tr>
      <w:tr w:rsidR="00EE6259" w:rsidRPr="00B11E5F" w:rsidTr="00EE6259">
        <w:tc>
          <w:tcPr>
            <w:tcW w:w="4762" w:type="dxa"/>
          </w:tcPr>
          <w:p w:rsidR="00EE6259" w:rsidRPr="00B11E5F" w:rsidRDefault="00EE6259" w:rsidP="00B11E5F">
            <w:pPr>
              <w:pStyle w:val="ListParagraph"/>
              <w:numPr>
                <w:ilvl w:val="0"/>
                <w:numId w:val="25"/>
              </w:numPr>
              <w:spacing w:before="120" w:after="120"/>
              <w:ind w:left="360" w:hanging="270"/>
              <w:rPr>
                <w:rFonts w:ascii="Arial" w:hAnsi="Arial" w:cs="Arial"/>
                <w:sz w:val="21"/>
                <w:szCs w:val="21"/>
              </w:rPr>
            </w:pPr>
            <w:r w:rsidRPr="00B11E5F">
              <w:rPr>
                <w:rFonts w:ascii="Arial" w:hAnsi="Arial" w:cs="Arial"/>
                <w:sz w:val="21"/>
                <w:szCs w:val="21"/>
              </w:rPr>
              <w:t xml:space="preserve">Questions and tasks address the text by attending to its particular structure, concepts, ideas, and details. </w:t>
            </w:r>
          </w:p>
        </w:tc>
        <w:tc>
          <w:tcPr>
            <w:tcW w:w="1360" w:type="dxa"/>
          </w:tcPr>
          <w:p w:rsidR="00EE6259" w:rsidRPr="00B11E5F" w:rsidRDefault="00EE6259" w:rsidP="00B11E5F">
            <w:pPr>
              <w:spacing w:before="120" w:after="120" w:line="276" w:lineRule="auto"/>
              <w:rPr>
                <w:rFonts w:cs="Arial"/>
                <w:sz w:val="21"/>
                <w:szCs w:val="21"/>
              </w:rPr>
            </w:pPr>
            <w:r w:rsidRPr="00B11E5F">
              <w:rPr>
                <w:rFonts w:cs="Arial"/>
                <w:sz w:val="21"/>
                <w:szCs w:val="21"/>
              </w:rPr>
              <w:t>Most</w:t>
            </w:r>
          </w:p>
        </w:tc>
        <w:tc>
          <w:tcPr>
            <w:tcW w:w="1267" w:type="dxa"/>
          </w:tcPr>
          <w:p w:rsidR="00EE6259" w:rsidRPr="00B11E5F" w:rsidRDefault="00EE6259" w:rsidP="00B11E5F">
            <w:pPr>
              <w:spacing w:before="120" w:after="120" w:line="276" w:lineRule="auto"/>
              <w:rPr>
                <w:rFonts w:cs="Arial"/>
                <w:sz w:val="21"/>
                <w:szCs w:val="21"/>
              </w:rPr>
            </w:pPr>
            <w:r w:rsidRPr="00B11E5F">
              <w:rPr>
                <w:rFonts w:cs="Arial"/>
                <w:sz w:val="21"/>
                <w:szCs w:val="21"/>
              </w:rPr>
              <w:t>More than Half</w:t>
            </w:r>
          </w:p>
        </w:tc>
        <w:tc>
          <w:tcPr>
            <w:tcW w:w="1166" w:type="dxa"/>
          </w:tcPr>
          <w:p w:rsidR="00EE6259" w:rsidRPr="00B11E5F" w:rsidRDefault="00EE6259" w:rsidP="00B11E5F">
            <w:pPr>
              <w:spacing w:before="120" w:after="120" w:line="276" w:lineRule="auto"/>
              <w:rPr>
                <w:rFonts w:cs="Arial"/>
                <w:sz w:val="21"/>
                <w:szCs w:val="21"/>
              </w:rPr>
            </w:pPr>
            <w:r w:rsidRPr="00B11E5F">
              <w:rPr>
                <w:rFonts w:cs="Arial"/>
                <w:sz w:val="21"/>
                <w:szCs w:val="21"/>
              </w:rPr>
              <w:t>Less than Half</w:t>
            </w:r>
          </w:p>
        </w:tc>
        <w:tc>
          <w:tcPr>
            <w:tcW w:w="1190" w:type="dxa"/>
          </w:tcPr>
          <w:p w:rsidR="00EE6259" w:rsidRPr="00B11E5F" w:rsidRDefault="00EE6259" w:rsidP="00B11E5F">
            <w:pPr>
              <w:spacing w:before="120" w:after="120" w:line="276" w:lineRule="auto"/>
              <w:rPr>
                <w:rFonts w:cs="Arial"/>
                <w:sz w:val="21"/>
                <w:szCs w:val="21"/>
              </w:rPr>
            </w:pPr>
            <w:r w:rsidRPr="00B11E5F">
              <w:rPr>
                <w:rFonts w:cs="Arial"/>
                <w:sz w:val="21"/>
                <w:szCs w:val="21"/>
              </w:rPr>
              <w:t>Few or None</w:t>
            </w:r>
          </w:p>
        </w:tc>
        <w:tc>
          <w:tcPr>
            <w:tcW w:w="3071" w:type="dxa"/>
            <w:vMerge w:val="restart"/>
          </w:tcPr>
          <w:p w:rsidR="00EE6259" w:rsidRPr="00B11E5F" w:rsidRDefault="00EE6259" w:rsidP="00B11E5F">
            <w:pPr>
              <w:spacing w:before="120" w:after="120" w:line="276" w:lineRule="auto"/>
              <w:rPr>
                <w:rFonts w:cs="Arial"/>
                <w:sz w:val="21"/>
                <w:szCs w:val="21"/>
              </w:rPr>
            </w:pPr>
            <w:r w:rsidRPr="00B11E5F">
              <w:rPr>
                <w:rFonts w:cs="Arial"/>
                <w:sz w:val="21"/>
                <w:szCs w:val="21"/>
              </w:rPr>
              <w:t>Notes:</w:t>
            </w:r>
          </w:p>
        </w:tc>
      </w:tr>
      <w:tr w:rsidR="00EE6259" w:rsidRPr="00B11E5F" w:rsidTr="00EE6259">
        <w:tc>
          <w:tcPr>
            <w:tcW w:w="4762" w:type="dxa"/>
          </w:tcPr>
          <w:p w:rsidR="00EE6259" w:rsidRPr="00B11E5F" w:rsidRDefault="00EE6259" w:rsidP="00B11E5F">
            <w:pPr>
              <w:pStyle w:val="ListParagraph"/>
              <w:numPr>
                <w:ilvl w:val="0"/>
                <w:numId w:val="25"/>
              </w:numPr>
              <w:spacing w:before="120" w:after="120"/>
              <w:ind w:left="360" w:hanging="270"/>
              <w:rPr>
                <w:rFonts w:ascii="Arial" w:hAnsi="Arial" w:cs="Arial"/>
                <w:sz w:val="21"/>
                <w:szCs w:val="21"/>
              </w:rPr>
            </w:pPr>
            <w:r w:rsidRPr="00B11E5F">
              <w:rPr>
                <w:rFonts w:ascii="Arial" w:hAnsi="Arial" w:cs="Arial"/>
                <w:sz w:val="21"/>
                <w:szCs w:val="21"/>
              </w:rPr>
              <w:t>Questions and tasks ask students to think about what they have read or heard and then ask them to draw evidence from the text to support their ideas.</w:t>
            </w:r>
          </w:p>
        </w:tc>
        <w:tc>
          <w:tcPr>
            <w:tcW w:w="1360" w:type="dxa"/>
          </w:tcPr>
          <w:p w:rsidR="00EE6259" w:rsidRPr="00B11E5F" w:rsidRDefault="00EE6259" w:rsidP="00B11E5F">
            <w:pPr>
              <w:spacing w:before="120" w:after="120" w:line="276" w:lineRule="auto"/>
              <w:rPr>
                <w:rFonts w:cs="Arial"/>
                <w:sz w:val="21"/>
                <w:szCs w:val="21"/>
              </w:rPr>
            </w:pPr>
            <w:r w:rsidRPr="00B11E5F">
              <w:rPr>
                <w:rFonts w:cs="Arial"/>
                <w:sz w:val="21"/>
                <w:szCs w:val="21"/>
              </w:rPr>
              <w:t>Most</w:t>
            </w:r>
          </w:p>
        </w:tc>
        <w:tc>
          <w:tcPr>
            <w:tcW w:w="1267" w:type="dxa"/>
          </w:tcPr>
          <w:p w:rsidR="00EE6259" w:rsidRPr="00B11E5F" w:rsidRDefault="00EE6259" w:rsidP="00B11E5F">
            <w:pPr>
              <w:spacing w:before="120" w:after="120" w:line="276" w:lineRule="auto"/>
              <w:rPr>
                <w:rFonts w:cs="Arial"/>
                <w:sz w:val="21"/>
                <w:szCs w:val="21"/>
              </w:rPr>
            </w:pPr>
            <w:r w:rsidRPr="00B11E5F">
              <w:rPr>
                <w:rFonts w:cs="Arial"/>
                <w:sz w:val="21"/>
                <w:szCs w:val="21"/>
              </w:rPr>
              <w:t>More than Half</w:t>
            </w:r>
          </w:p>
        </w:tc>
        <w:tc>
          <w:tcPr>
            <w:tcW w:w="1166" w:type="dxa"/>
          </w:tcPr>
          <w:p w:rsidR="00EE6259" w:rsidRPr="00B11E5F" w:rsidRDefault="00EE6259" w:rsidP="00B11E5F">
            <w:pPr>
              <w:spacing w:before="120" w:after="120" w:line="276" w:lineRule="auto"/>
              <w:rPr>
                <w:rFonts w:cs="Arial"/>
                <w:sz w:val="21"/>
                <w:szCs w:val="21"/>
              </w:rPr>
            </w:pPr>
            <w:r w:rsidRPr="00B11E5F">
              <w:rPr>
                <w:rFonts w:cs="Arial"/>
                <w:sz w:val="21"/>
                <w:szCs w:val="21"/>
              </w:rPr>
              <w:t>Less than Half</w:t>
            </w:r>
          </w:p>
        </w:tc>
        <w:tc>
          <w:tcPr>
            <w:tcW w:w="1190" w:type="dxa"/>
          </w:tcPr>
          <w:p w:rsidR="00EE6259" w:rsidRPr="00B11E5F" w:rsidRDefault="00EE6259" w:rsidP="00B11E5F">
            <w:pPr>
              <w:spacing w:before="120" w:after="120" w:line="276" w:lineRule="auto"/>
              <w:rPr>
                <w:rFonts w:cs="Arial"/>
                <w:sz w:val="21"/>
                <w:szCs w:val="21"/>
              </w:rPr>
            </w:pPr>
            <w:r w:rsidRPr="00B11E5F">
              <w:rPr>
                <w:rFonts w:cs="Arial"/>
                <w:sz w:val="21"/>
                <w:szCs w:val="21"/>
              </w:rPr>
              <w:t>Few or None</w:t>
            </w:r>
          </w:p>
        </w:tc>
        <w:tc>
          <w:tcPr>
            <w:tcW w:w="3071" w:type="dxa"/>
            <w:vMerge/>
          </w:tcPr>
          <w:p w:rsidR="00EE6259" w:rsidRPr="00B11E5F" w:rsidRDefault="00EE6259" w:rsidP="00B11E5F">
            <w:pPr>
              <w:spacing w:before="120" w:after="120" w:line="276" w:lineRule="auto"/>
              <w:rPr>
                <w:rFonts w:cs="Arial"/>
                <w:sz w:val="21"/>
                <w:szCs w:val="21"/>
              </w:rPr>
            </w:pPr>
          </w:p>
        </w:tc>
      </w:tr>
      <w:tr w:rsidR="00EE6259" w:rsidRPr="00B11E5F" w:rsidTr="00EE6259">
        <w:tc>
          <w:tcPr>
            <w:tcW w:w="4762" w:type="dxa"/>
          </w:tcPr>
          <w:p w:rsidR="00EE6259" w:rsidRPr="00B11E5F" w:rsidRDefault="00EE6259" w:rsidP="00B11E5F">
            <w:pPr>
              <w:pStyle w:val="ListParagraph"/>
              <w:numPr>
                <w:ilvl w:val="0"/>
                <w:numId w:val="25"/>
              </w:numPr>
              <w:spacing w:before="120" w:after="120"/>
              <w:ind w:left="360" w:hanging="270"/>
              <w:rPr>
                <w:rFonts w:ascii="Arial" w:hAnsi="Arial" w:cs="Arial"/>
                <w:sz w:val="21"/>
                <w:szCs w:val="21"/>
              </w:rPr>
            </w:pPr>
            <w:r w:rsidRPr="00B11E5F">
              <w:rPr>
                <w:rFonts w:ascii="Arial" w:hAnsi="Arial" w:cs="Arial"/>
                <w:sz w:val="21"/>
                <w:szCs w:val="21"/>
              </w:rPr>
              <w:t>Questions and tasks attend to the academic language and the domain-specific language (i.e., vocabulary and syntax) in the text.</w:t>
            </w:r>
          </w:p>
        </w:tc>
        <w:tc>
          <w:tcPr>
            <w:tcW w:w="1360" w:type="dxa"/>
          </w:tcPr>
          <w:p w:rsidR="00EE6259" w:rsidRPr="00B11E5F" w:rsidRDefault="00EE6259" w:rsidP="00B11E5F">
            <w:pPr>
              <w:spacing w:before="120" w:after="120" w:line="276" w:lineRule="auto"/>
              <w:rPr>
                <w:rFonts w:cs="Arial"/>
                <w:sz w:val="21"/>
                <w:szCs w:val="21"/>
              </w:rPr>
            </w:pPr>
            <w:r w:rsidRPr="00B11E5F">
              <w:rPr>
                <w:rFonts w:cs="Arial"/>
                <w:sz w:val="21"/>
                <w:szCs w:val="21"/>
              </w:rPr>
              <w:t>Consistently</w:t>
            </w:r>
          </w:p>
        </w:tc>
        <w:tc>
          <w:tcPr>
            <w:tcW w:w="1267" w:type="dxa"/>
          </w:tcPr>
          <w:p w:rsidR="00EE6259" w:rsidRPr="00B11E5F" w:rsidRDefault="00EE6259" w:rsidP="00B11E5F">
            <w:pPr>
              <w:spacing w:before="120" w:after="120" w:line="276" w:lineRule="auto"/>
              <w:rPr>
                <w:rFonts w:cs="Arial"/>
                <w:sz w:val="21"/>
                <w:szCs w:val="21"/>
              </w:rPr>
            </w:pPr>
            <w:r w:rsidRPr="00B11E5F">
              <w:rPr>
                <w:rFonts w:cs="Arial"/>
                <w:sz w:val="21"/>
                <w:szCs w:val="21"/>
              </w:rPr>
              <w:t>Sometimes</w:t>
            </w:r>
          </w:p>
        </w:tc>
        <w:tc>
          <w:tcPr>
            <w:tcW w:w="1166" w:type="dxa"/>
          </w:tcPr>
          <w:p w:rsidR="00EE6259" w:rsidRPr="00B11E5F" w:rsidRDefault="00EE6259" w:rsidP="00B11E5F">
            <w:pPr>
              <w:spacing w:before="120" w:after="120" w:line="276" w:lineRule="auto"/>
              <w:rPr>
                <w:rFonts w:cs="Arial"/>
                <w:sz w:val="21"/>
                <w:szCs w:val="21"/>
              </w:rPr>
            </w:pPr>
            <w:r w:rsidRPr="00B11E5F">
              <w:rPr>
                <w:rFonts w:cs="Arial"/>
                <w:sz w:val="21"/>
                <w:szCs w:val="21"/>
              </w:rPr>
              <w:t>Rarely</w:t>
            </w:r>
          </w:p>
        </w:tc>
        <w:tc>
          <w:tcPr>
            <w:tcW w:w="1190" w:type="dxa"/>
          </w:tcPr>
          <w:p w:rsidR="00EE6259" w:rsidRPr="00B11E5F" w:rsidRDefault="00EE6259" w:rsidP="00B11E5F">
            <w:pPr>
              <w:spacing w:before="120" w:after="120" w:line="276" w:lineRule="auto"/>
              <w:rPr>
                <w:rFonts w:cs="Arial"/>
                <w:sz w:val="21"/>
                <w:szCs w:val="21"/>
              </w:rPr>
            </w:pPr>
            <w:r w:rsidRPr="00B11E5F">
              <w:rPr>
                <w:rFonts w:cs="Arial"/>
                <w:sz w:val="21"/>
                <w:szCs w:val="21"/>
              </w:rPr>
              <w:t>Never</w:t>
            </w:r>
          </w:p>
        </w:tc>
        <w:tc>
          <w:tcPr>
            <w:tcW w:w="3071" w:type="dxa"/>
            <w:vMerge/>
          </w:tcPr>
          <w:p w:rsidR="00EE6259" w:rsidRPr="00B11E5F" w:rsidRDefault="00EE6259" w:rsidP="00B11E5F">
            <w:pPr>
              <w:spacing w:before="120" w:after="120" w:line="276" w:lineRule="auto"/>
              <w:rPr>
                <w:rFonts w:cs="Arial"/>
                <w:sz w:val="21"/>
                <w:szCs w:val="21"/>
              </w:rPr>
            </w:pPr>
          </w:p>
        </w:tc>
      </w:tr>
      <w:tr w:rsidR="00EE6259" w:rsidRPr="00B11E5F" w:rsidTr="00EE6259">
        <w:tc>
          <w:tcPr>
            <w:tcW w:w="4762" w:type="dxa"/>
            <w:tcBorders>
              <w:bottom w:val="single" w:sz="4" w:space="0" w:color="auto"/>
            </w:tcBorders>
          </w:tcPr>
          <w:p w:rsidR="00EE6259" w:rsidRPr="00B11E5F" w:rsidRDefault="00EE6259" w:rsidP="00B11E5F">
            <w:pPr>
              <w:pStyle w:val="ListParagraph"/>
              <w:numPr>
                <w:ilvl w:val="0"/>
                <w:numId w:val="25"/>
              </w:numPr>
              <w:spacing w:before="120" w:after="120"/>
              <w:ind w:left="360" w:hanging="270"/>
              <w:rPr>
                <w:rFonts w:ascii="Arial" w:hAnsi="Arial" w:cs="Arial"/>
                <w:sz w:val="21"/>
                <w:szCs w:val="21"/>
              </w:rPr>
            </w:pPr>
            <w:r w:rsidRPr="00B11E5F">
              <w:rPr>
                <w:rFonts w:ascii="Arial" w:hAnsi="Arial" w:cs="Arial"/>
                <w:sz w:val="21"/>
                <w:szCs w:val="21"/>
              </w:rPr>
              <w:t>Sequences of questions support students in delving deeper into text to make inferences beyond what is explicitly stated.</w:t>
            </w:r>
          </w:p>
        </w:tc>
        <w:tc>
          <w:tcPr>
            <w:tcW w:w="1360" w:type="dxa"/>
            <w:tcBorders>
              <w:bottom w:val="single" w:sz="4" w:space="0" w:color="auto"/>
            </w:tcBorders>
          </w:tcPr>
          <w:p w:rsidR="00EE6259" w:rsidRPr="00B11E5F" w:rsidRDefault="00EE6259" w:rsidP="00B11E5F">
            <w:pPr>
              <w:spacing w:before="120" w:after="120" w:line="276" w:lineRule="auto"/>
              <w:rPr>
                <w:rFonts w:cs="Arial"/>
                <w:sz w:val="21"/>
                <w:szCs w:val="21"/>
              </w:rPr>
            </w:pPr>
            <w:r w:rsidRPr="00B11E5F">
              <w:rPr>
                <w:rFonts w:cs="Arial"/>
                <w:sz w:val="21"/>
                <w:szCs w:val="21"/>
              </w:rPr>
              <w:t>Consistently</w:t>
            </w:r>
          </w:p>
        </w:tc>
        <w:tc>
          <w:tcPr>
            <w:tcW w:w="1267" w:type="dxa"/>
            <w:tcBorders>
              <w:bottom w:val="single" w:sz="4" w:space="0" w:color="auto"/>
            </w:tcBorders>
          </w:tcPr>
          <w:p w:rsidR="00EE6259" w:rsidRPr="00B11E5F" w:rsidRDefault="00EE6259" w:rsidP="00B11E5F">
            <w:pPr>
              <w:spacing w:before="120" w:after="120" w:line="276" w:lineRule="auto"/>
              <w:rPr>
                <w:rFonts w:cs="Arial"/>
                <w:sz w:val="21"/>
                <w:szCs w:val="21"/>
              </w:rPr>
            </w:pPr>
            <w:r w:rsidRPr="00B11E5F">
              <w:rPr>
                <w:rFonts w:cs="Arial"/>
                <w:sz w:val="21"/>
                <w:szCs w:val="21"/>
              </w:rPr>
              <w:t>Sometimes</w:t>
            </w:r>
          </w:p>
        </w:tc>
        <w:tc>
          <w:tcPr>
            <w:tcW w:w="1166" w:type="dxa"/>
            <w:tcBorders>
              <w:bottom w:val="single" w:sz="4" w:space="0" w:color="auto"/>
            </w:tcBorders>
          </w:tcPr>
          <w:p w:rsidR="00EE6259" w:rsidRPr="00B11E5F" w:rsidRDefault="00EE6259" w:rsidP="00B11E5F">
            <w:pPr>
              <w:spacing w:before="120" w:after="120" w:line="276" w:lineRule="auto"/>
              <w:rPr>
                <w:rFonts w:cs="Arial"/>
                <w:sz w:val="21"/>
                <w:szCs w:val="21"/>
              </w:rPr>
            </w:pPr>
            <w:r w:rsidRPr="00B11E5F">
              <w:rPr>
                <w:rFonts w:cs="Arial"/>
                <w:sz w:val="21"/>
                <w:szCs w:val="21"/>
              </w:rPr>
              <w:t>Rarely</w:t>
            </w:r>
          </w:p>
        </w:tc>
        <w:tc>
          <w:tcPr>
            <w:tcW w:w="1190" w:type="dxa"/>
            <w:tcBorders>
              <w:bottom w:val="single" w:sz="4" w:space="0" w:color="auto"/>
            </w:tcBorders>
          </w:tcPr>
          <w:p w:rsidR="00EE6259" w:rsidRPr="00B11E5F" w:rsidRDefault="00EE6259" w:rsidP="00B11E5F">
            <w:pPr>
              <w:spacing w:before="120" w:after="120" w:line="276" w:lineRule="auto"/>
              <w:rPr>
                <w:rFonts w:cs="Arial"/>
                <w:sz w:val="21"/>
                <w:szCs w:val="21"/>
              </w:rPr>
            </w:pPr>
            <w:r w:rsidRPr="00B11E5F">
              <w:rPr>
                <w:rFonts w:cs="Arial"/>
                <w:sz w:val="21"/>
                <w:szCs w:val="21"/>
              </w:rPr>
              <w:t>Never</w:t>
            </w:r>
          </w:p>
        </w:tc>
        <w:tc>
          <w:tcPr>
            <w:tcW w:w="3071" w:type="dxa"/>
            <w:vMerge/>
            <w:tcBorders>
              <w:bottom w:val="single" w:sz="4" w:space="0" w:color="auto"/>
            </w:tcBorders>
          </w:tcPr>
          <w:p w:rsidR="00EE6259" w:rsidRPr="00B11E5F" w:rsidRDefault="00EE6259" w:rsidP="00B11E5F">
            <w:pPr>
              <w:spacing w:before="120" w:after="120" w:line="276" w:lineRule="auto"/>
              <w:rPr>
                <w:rFonts w:cs="Arial"/>
                <w:sz w:val="21"/>
                <w:szCs w:val="21"/>
              </w:rPr>
            </w:pPr>
          </w:p>
        </w:tc>
      </w:tr>
    </w:tbl>
    <w:p w:rsidR="00EE6259" w:rsidRDefault="00EE6259" w:rsidP="00EE6259">
      <w:pPr>
        <w:rPr>
          <w:sz w:val="21"/>
          <w:szCs w:val="21"/>
        </w:rPr>
      </w:pPr>
    </w:p>
    <w:p w:rsidR="00EE6259" w:rsidRPr="00B11E5F" w:rsidRDefault="00EE6259" w:rsidP="00EE6259">
      <w:pPr>
        <w:rPr>
          <w:i/>
          <w:sz w:val="21"/>
          <w:szCs w:val="21"/>
        </w:rPr>
      </w:pPr>
      <w:r w:rsidRPr="00B11E5F">
        <w:rPr>
          <w:i/>
          <w:sz w:val="21"/>
          <w:szCs w:val="21"/>
        </w:rPr>
        <w:t>This tool is intended to provide support to instructors and others working to implement standards for the College and Career Readiness Standards for English Language Arts. It has been designed as a developmental tool for instructors and those who support instruction.</w:t>
      </w:r>
    </w:p>
    <w:p w:rsidR="00B11E5F" w:rsidRDefault="00B11E5F">
      <w:pPr>
        <w:rPr>
          <w:rFonts w:cs="Arial"/>
          <w:b/>
          <w:sz w:val="28"/>
          <w:szCs w:val="28"/>
        </w:rPr>
      </w:pPr>
      <w:r>
        <w:rPr>
          <w:rFonts w:cs="Arial"/>
          <w:b/>
          <w:sz w:val="28"/>
          <w:szCs w:val="28"/>
        </w:rPr>
        <w:br w:type="page"/>
      </w:r>
    </w:p>
    <w:p w:rsidR="006873A0" w:rsidRPr="00E36167" w:rsidRDefault="00E36167" w:rsidP="00E36167">
      <w:pPr>
        <w:pStyle w:val="Heading1"/>
        <w:rPr>
          <w:rFonts w:cs="Arial"/>
          <w:b/>
          <w:spacing w:val="0"/>
          <w:sz w:val="28"/>
          <w:szCs w:val="28"/>
        </w:rPr>
      </w:pPr>
      <w:bookmarkStart w:id="15" w:name="_Toc418266438"/>
      <w:proofErr w:type="gramStart"/>
      <w:r w:rsidRPr="00E36167">
        <w:rPr>
          <w:rFonts w:cs="Arial"/>
          <w:b/>
          <w:spacing w:val="0"/>
          <w:sz w:val="28"/>
          <w:szCs w:val="28"/>
        </w:rPr>
        <w:lastRenderedPageBreak/>
        <w:t>Observation Guide for Planning and Practice – English Language Arts (cont.)</w:t>
      </w:r>
      <w:bookmarkEnd w:id="15"/>
      <w:proofErr w:type="gramEnd"/>
    </w:p>
    <w:p w:rsidR="00E36167" w:rsidRDefault="00E36167" w:rsidP="00EE6259">
      <w:pPr>
        <w:rPr>
          <w:sz w:val="21"/>
          <w:szCs w:val="21"/>
        </w:rPr>
      </w:pPr>
    </w:p>
    <w:tbl>
      <w:tblPr>
        <w:tblStyle w:val="TableGrid"/>
        <w:tblW w:w="0" w:type="auto"/>
        <w:tblLook w:val="04A0" w:firstRow="1" w:lastRow="0" w:firstColumn="1" w:lastColumn="0" w:noHBand="0" w:noVBand="1"/>
      </w:tblPr>
      <w:tblGrid>
        <w:gridCol w:w="4704"/>
        <w:gridCol w:w="1415"/>
        <w:gridCol w:w="1317"/>
        <w:gridCol w:w="1164"/>
        <w:gridCol w:w="1188"/>
        <w:gridCol w:w="3028"/>
      </w:tblGrid>
      <w:tr w:rsidR="00E36167" w:rsidRPr="00B11E5F" w:rsidTr="00B11E5F">
        <w:tc>
          <w:tcPr>
            <w:tcW w:w="4704" w:type="dxa"/>
            <w:tcBorders>
              <w:top w:val="single" w:sz="4" w:space="0" w:color="auto"/>
            </w:tcBorders>
            <w:shd w:val="clear" w:color="auto" w:fill="E5DFEC" w:themeFill="accent4" w:themeFillTint="33"/>
            <w:vAlign w:val="center"/>
          </w:tcPr>
          <w:p w:rsidR="00E36167" w:rsidRPr="00B11E5F" w:rsidRDefault="00E36167" w:rsidP="00B11E5F">
            <w:pPr>
              <w:spacing w:before="120" w:after="120" w:line="360" w:lineRule="auto"/>
              <w:rPr>
                <w:rFonts w:cs="Arial"/>
                <w:b/>
                <w:sz w:val="24"/>
                <w:szCs w:val="24"/>
              </w:rPr>
            </w:pPr>
            <w:r w:rsidRPr="00B11E5F">
              <w:rPr>
                <w:rFonts w:cs="Arial"/>
                <w:b/>
                <w:sz w:val="24"/>
                <w:szCs w:val="24"/>
              </w:rPr>
              <w:t>Expectation</w:t>
            </w:r>
          </w:p>
        </w:tc>
        <w:tc>
          <w:tcPr>
            <w:tcW w:w="8112" w:type="dxa"/>
            <w:gridSpan w:val="5"/>
            <w:tcBorders>
              <w:top w:val="single" w:sz="4" w:space="0" w:color="auto"/>
            </w:tcBorders>
            <w:shd w:val="clear" w:color="auto" w:fill="E5DFEC" w:themeFill="accent4" w:themeFillTint="33"/>
            <w:vAlign w:val="center"/>
          </w:tcPr>
          <w:p w:rsidR="00E36167" w:rsidRPr="00B11E5F" w:rsidRDefault="00E36167" w:rsidP="00B11E5F">
            <w:pPr>
              <w:spacing w:before="120" w:after="120" w:line="360" w:lineRule="auto"/>
              <w:rPr>
                <w:rFonts w:cs="Arial"/>
                <w:b/>
                <w:sz w:val="24"/>
                <w:szCs w:val="24"/>
              </w:rPr>
            </w:pPr>
            <w:r w:rsidRPr="00B11E5F">
              <w:rPr>
                <w:rFonts w:cs="Arial"/>
                <w:b/>
                <w:sz w:val="24"/>
                <w:szCs w:val="24"/>
              </w:rPr>
              <w:t>Evidence Observed or Gathered</w:t>
            </w:r>
          </w:p>
        </w:tc>
      </w:tr>
      <w:tr w:rsidR="00E36167" w:rsidRPr="00B11E5F" w:rsidTr="00B11E5F">
        <w:tc>
          <w:tcPr>
            <w:tcW w:w="4704" w:type="dxa"/>
            <w:tcBorders>
              <w:top w:val="single" w:sz="4" w:space="0" w:color="auto"/>
            </w:tcBorders>
          </w:tcPr>
          <w:p w:rsidR="00E36167" w:rsidRPr="00B11E5F" w:rsidRDefault="00E36167" w:rsidP="00B11E5F">
            <w:pPr>
              <w:pStyle w:val="ListParagraph"/>
              <w:numPr>
                <w:ilvl w:val="0"/>
                <w:numId w:val="23"/>
              </w:numPr>
              <w:spacing w:before="120" w:after="120"/>
              <w:ind w:left="360" w:hanging="270"/>
              <w:rPr>
                <w:rFonts w:ascii="Arial" w:hAnsi="Arial" w:cs="Arial"/>
                <w:sz w:val="21"/>
                <w:szCs w:val="21"/>
              </w:rPr>
            </w:pPr>
            <w:r w:rsidRPr="00B11E5F">
              <w:rPr>
                <w:rFonts w:ascii="Arial" w:hAnsi="Arial" w:cs="Arial"/>
                <w:sz w:val="21"/>
                <w:szCs w:val="21"/>
              </w:rPr>
              <w:t>All students are productively engaged in the work of the lesson.</w:t>
            </w:r>
          </w:p>
        </w:tc>
        <w:tc>
          <w:tcPr>
            <w:tcW w:w="8112" w:type="dxa"/>
            <w:gridSpan w:val="5"/>
            <w:tcBorders>
              <w:top w:val="single" w:sz="4" w:space="0" w:color="auto"/>
            </w:tcBorders>
          </w:tcPr>
          <w:p w:rsidR="00E36167" w:rsidRPr="00B11E5F" w:rsidRDefault="00E36167" w:rsidP="00B11E5F">
            <w:pPr>
              <w:spacing w:before="120" w:after="120" w:line="276" w:lineRule="auto"/>
              <w:rPr>
                <w:rFonts w:cs="Arial"/>
                <w:sz w:val="21"/>
                <w:szCs w:val="21"/>
              </w:rPr>
            </w:pPr>
            <w:r w:rsidRPr="00B11E5F">
              <w:rPr>
                <w:rFonts w:cs="Arial"/>
                <w:sz w:val="21"/>
                <w:szCs w:val="21"/>
              </w:rPr>
              <w:t>These expectations should be evident in planning and observable in instruction</w:t>
            </w:r>
          </w:p>
        </w:tc>
      </w:tr>
      <w:tr w:rsidR="00E36167" w:rsidRPr="00B11E5F" w:rsidTr="00B11E5F">
        <w:tc>
          <w:tcPr>
            <w:tcW w:w="4704" w:type="dxa"/>
          </w:tcPr>
          <w:p w:rsidR="00E36167" w:rsidRPr="00B11E5F" w:rsidRDefault="00E36167" w:rsidP="00B11E5F">
            <w:pPr>
              <w:pStyle w:val="ListParagraph"/>
              <w:numPr>
                <w:ilvl w:val="0"/>
                <w:numId w:val="26"/>
              </w:numPr>
              <w:spacing w:before="120" w:after="120"/>
              <w:ind w:left="360" w:hanging="270"/>
              <w:rPr>
                <w:rFonts w:ascii="Arial" w:hAnsi="Arial" w:cs="Arial"/>
                <w:sz w:val="21"/>
                <w:szCs w:val="21"/>
              </w:rPr>
            </w:pPr>
            <w:r w:rsidRPr="00B11E5F">
              <w:rPr>
                <w:rFonts w:ascii="Arial" w:hAnsi="Arial" w:cs="Arial"/>
                <w:sz w:val="21"/>
                <w:szCs w:val="21"/>
              </w:rPr>
              <w:t>Students persist in efforts to read, speak, and/or write about demanding level-appropriate texts.</w:t>
            </w:r>
          </w:p>
        </w:tc>
        <w:tc>
          <w:tcPr>
            <w:tcW w:w="1415" w:type="dxa"/>
          </w:tcPr>
          <w:p w:rsidR="00B11E5F" w:rsidRPr="00B11E5F" w:rsidRDefault="00E36167" w:rsidP="00B11E5F">
            <w:pPr>
              <w:spacing w:before="120" w:after="120" w:line="276" w:lineRule="auto"/>
              <w:rPr>
                <w:rFonts w:cs="Arial"/>
                <w:sz w:val="21"/>
                <w:szCs w:val="21"/>
              </w:rPr>
            </w:pPr>
            <w:r w:rsidRPr="00B11E5F">
              <w:rPr>
                <w:rFonts w:cs="Arial"/>
                <w:sz w:val="21"/>
                <w:szCs w:val="21"/>
              </w:rPr>
              <w:t>All Students</w:t>
            </w:r>
          </w:p>
          <w:p w:rsidR="00E36167" w:rsidRPr="00B11E5F" w:rsidRDefault="00E36167" w:rsidP="00B11E5F">
            <w:pPr>
              <w:spacing w:before="120" w:after="120" w:line="276" w:lineRule="auto"/>
              <w:jc w:val="center"/>
              <w:rPr>
                <w:rFonts w:cs="Arial"/>
                <w:sz w:val="21"/>
                <w:szCs w:val="21"/>
              </w:rPr>
            </w:pPr>
          </w:p>
        </w:tc>
        <w:tc>
          <w:tcPr>
            <w:tcW w:w="1317" w:type="dxa"/>
          </w:tcPr>
          <w:p w:rsidR="00E36167" w:rsidRPr="00B11E5F" w:rsidRDefault="00E36167" w:rsidP="00B11E5F">
            <w:pPr>
              <w:spacing w:before="120" w:after="120" w:line="276" w:lineRule="auto"/>
              <w:rPr>
                <w:rFonts w:cs="Arial"/>
                <w:sz w:val="21"/>
                <w:szCs w:val="21"/>
              </w:rPr>
            </w:pPr>
            <w:r w:rsidRPr="00B11E5F">
              <w:rPr>
                <w:rFonts w:cs="Arial"/>
                <w:sz w:val="21"/>
                <w:szCs w:val="21"/>
              </w:rPr>
              <w:t>Most Students</w:t>
            </w:r>
          </w:p>
        </w:tc>
        <w:tc>
          <w:tcPr>
            <w:tcW w:w="1164" w:type="dxa"/>
          </w:tcPr>
          <w:p w:rsidR="00E36167" w:rsidRPr="00B11E5F" w:rsidRDefault="00E36167" w:rsidP="00B11E5F">
            <w:pPr>
              <w:spacing w:before="120" w:after="120" w:line="276" w:lineRule="auto"/>
              <w:rPr>
                <w:rFonts w:cs="Arial"/>
                <w:sz w:val="21"/>
                <w:szCs w:val="21"/>
              </w:rPr>
            </w:pPr>
            <w:r w:rsidRPr="00B11E5F">
              <w:rPr>
                <w:rFonts w:cs="Arial"/>
                <w:sz w:val="21"/>
                <w:szCs w:val="21"/>
              </w:rPr>
              <w:t>Some Students</w:t>
            </w:r>
          </w:p>
        </w:tc>
        <w:tc>
          <w:tcPr>
            <w:tcW w:w="1188" w:type="dxa"/>
          </w:tcPr>
          <w:p w:rsidR="00E36167" w:rsidRPr="00B11E5F" w:rsidRDefault="00E36167" w:rsidP="00B11E5F">
            <w:pPr>
              <w:spacing w:before="120" w:after="120" w:line="276" w:lineRule="auto"/>
              <w:rPr>
                <w:rFonts w:cs="Arial"/>
                <w:sz w:val="21"/>
                <w:szCs w:val="21"/>
              </w:rPr>
            </w:pPr>
            <w:r w:rsidRPr="00B11E5F">
              <w:rPr>
                <w:rFonts w:cs="Arial"/>
                <w:sz w:val="21"/>
                <w:szCs w:val="21"/>
              </w:rPr>
              <w:t>Few or No Students</w:t>
            </w:r>
          </w:p>
        </w:tc>
        <w:tc>
          <w:tcPr>
            <w:tcW w:w="3028" w:type="dxa"/>
            <w:vMerge w:val="restart"/>
          </w:tcPr>
          <w:p w:rsidR="00E36167" w:rsidRPr="00B11E5F" w:rsidRDefault="00E36167" w:rsidP="00B11E5F">
            <w:pPr>
              <w:spacing w:before="120" w:after="120" w:line="276" w:lineRule="auto"/>
              <w:rPr>
                <w:rFonts w:cs="Arial"/>
                <w:sz w:val="21"/>
                <w:szCs w:val="21"/>
              </w:rPr>
            </w:pPr>
            <w:r w:rsidRPr="00B11E5F">
              <w:rPr>
                <w:rFonts w:cs="Arial"/>
                <w:sz w:val="21"/>
                <w:szCs w:val="21"/>
              </w:rPr>
              <w:t>Notes:</w:t>
            </w:r>
          </w:p>
        </w:tc>
      </w:tr>
      <w:tr w:rsidR="00E36167" w:rsidRPr="00B11E5F" w:rsidTr="00B11E5F">
        <w:tc>
          <w:tcPr>
            <w:tcW w:w="4704" w:type="dxa"/>
          </w:tcPr>
          <w:p w:rsidR="00E36167" w:rsidRPr="00B11E5F" w:rsidRDefault="00E36167" w:rsidP="00B11E5F">
            <w:pPr>
              <w:pStyle w:val="ListParagraph"/>
              <w:numPr>
                <w:ilvl w:val="0"/>
                <w:numId w:val="26"/>
              </w:numPr>
              <w:spacing w:before="120" w:after="120"/>
              <w:ind w:left="360" w:hanging="270"/>
              <w:rPr>
                <w:rFonts w:ascii="Arial" w:hAnsi="Arial" w:cs="Arial"/>
                <w:sz w:val="21"/>
                <w:szCs w:val="21"/>
              </w:rPr>
            </w:pPr>
            <w:r w:rsidRPr="00B11E5F">
              <w:rPr>
                <w:rFonts w:ascii="Arial" w:hAnsi="Arial" w:cs="Arial"/>
                <w:sz w:val="21"/>
                <w:szCs w:val="21"/>
              </w:rPr>
              <w:t>The instructor expects evidence and precision from students and probes students’ answer accordingly.</w:t>
            </w:r>
          </w:p>
        </w:tc>
        <w:tc>
          <w:tcPr>
            <w:tcW w:w="1415" w:type="dxa"/>
          </w:tcPr>
          <w:p w:rsidR="00E36167" w:rsidRPr="00B11E5F" w:rsidRDefault="00E36167" w:rsidP="00B11E5F">
            <w:pPr>
              <w:spacing w:before="120" w:after="120" w:line="276" w:lineRule="auto"/>
              <w:rPr>
                <w:rFonts w:cs="Arial"/>
                <w:sz w:val="21"/>
                <w:szCs w:val="21"/>
              </w:rPr>
            </w:pPr>
            <w:r w:rsidRPr="00B11E5F">
              <w:rPr>
                <w:rFonts w:cs="Arial"/>
                <w:sz w:val="21"/>
                <w:szCs w:val="21"/>
              </w:rPr>
              <w:t>Consistently</w:t>
            </w:r>
          </w:p>
        </w:tc>
        <w:tc>
          <w:tcPr>
            <w:tcW w:w="1317" w:type="dxa"/>
          </w:tcPr>
          <w:p w:rsidR="00E36167" w:rsidRPr="00B11E5F" w:rsidRDefault="00E36167" w:rsidP="00B11E5F">
            <w:pPr>
              <w:spacing w:before="120" w:after="120" w:line="276" w:lineRule="auto"/>
              <w:rPr>
                <w:rFonts w:cs="Arial"/>
                <w:sz w:val="21"/>
                <w:szCs w:val="21"/>
              </w:rPr>
            </w:pPr>
            <w:r w:rsidRPr="00B11E5F">
              <w:rPr>
                <w:rFonts w:cs="Arial"/>
                <w:sz w:val="21"/>
                <w:szCs w:val="21"/>
              </w:rPr>
              <w:t>Sometimes</w:t>
            </w:r>
          </w:p>
        </w:tc>
        <w:tc>
          <w:tcPr>
            <w:tcW w:w="1164" w:type="dxa"/>
          </w:tcPr>
          <w:p w:rsidR="00E36167" w:rsidRPr="00B11E5F" w:rsidRDefault="00E36167" w:rsidP="00B11E5F">
            <w:pPr>
              <w:spacing w:before="120" w:after="120" w:line="276" w:lineRule="auto"/>
              <w:rPr>
                <w:rFonts w:cs="Arial"/>
                <w:sz w:val="21"/>
                <w:szCs w:val="21"/>
              </w:rPr>
            </w:pPr>
            <w:r w:rsidRPr="00B11E5F">
              <w:rPr>
                <w:rFonts w:cs="Arial"/>
                <w:sz w:val="21"/>
                <w:szCs w:val="21"/>
              </w:rPr>
              <w:t>Rarely</w:t>
            </w:r>
          </w:p>
        </w:tc>
        <w:tc>
          <w:tcPr>
            <w:tcW w:w="1188" w:type="dxa"/>
          </w:tcPr>
          <w:p w:rsidR="00E36167" w:rsidRPr="00B11E5F" w:rsidRDefault="00E36167" w:rsidP="00B11E5F">
            <w:pPr>
              <w:spacing w:before="120" w:after="120" w:line="276" w:lineRule="auto"/>
              <w:rPr>
                <w:rFonts w:cs="Arial"/>
                <w:sz w:val="21"/>
                <w:szCs w:val="21"/>
              </w:rPr>
            </w:pPr>
            <w:r w:rsidRPr="00B11E5F">
              <w:rPr>
                <w:rFonts w:cs="Arial"/>
                <w:sz w:val="21"/>
                <w:szCs w:val="21"/>
              </w:rPr>
              <w:t>Never</w:t>
            </w:r>
          </w:p>
        </w:tc>
        <w:tc>
          <w:tcPr>
            <w:tcW w:w="3028" w:type="dxa"/>
            <w:vMerge/>
          </w:tcPr>
          <w:p w:rsidR="00E36167" w:rsidRPr="00B11E5F" w:rsidRDefault="00E36167" w:rsidP="00B11E5F">
            <w:pPr>
              <w:spacing w:before="120" w:after="120" w:line="276" w:lineRule="auto"/>
              <w:rPr>
                <w:rFonts w:cs="Arial"/>
                <w:sz w:val="21"/>
                <w:szCs w:val="21"/>
              </w:rPr>
            </w:pPr>
          </w:p>
        </w:tc>
      </w:tr>
      <w:tr w:rsidR="00E36167" w:rsidRPr="00B11E5F" w:rsidTr="00B11E5F">
        <w:tc>
          <w:tcPr>
            <w:tcW w:w="4704" w:type="dxa"/>
          </w:tcPr>
          <w:p w:rsidR="00E36167" w:rsidRPr="00B11E5F" w:rsidRDefault="00E36167" w:rsidP="00B11E5F">
            <w:pPr>
              <w:pStyle w:val="ListParagraph"/>
              <w:numPr>
                <w:ilvl w:val="0"/>
                <w:numId w:val="26"/>
              </w:numPr>
              <w:spacing w:before="120" w:after="120"/>
              <w:ind w:left="360" w:hanging="270"/>
              <w:rPr>
                <w:rFonts w:ascii="Arial" w:hAnsi="Arial" w:cs="Arial"/>
                <w:sz w:val="21"/>
                <w:szCs w:val="21"/>
              </w:rPr>
            </w:pPr>
            <w:r w:rsidRPr="00B11E5F">
              <w:rPr>
                <w:rFonts w:ascii="Arial" w:hAnsi="Arial" w:cs="Arial"/>
                <w:sz w:val="21"/>
                <w:szCs w:val="21"/>
              </w:rPr>
              <w:t>Where possible, students demonstrate the ability to persist in completing question and tasks independently.</w:t>
            </w:r>
          </w:p>
        </w:tc>
        <w:tc>
          <w:tcPr>
            <w:tcW w:w="1415" w:type="dxa"/>
          </w:tcPr>
          <w:p w:rsidR="00E36167" w:rsidRPr="00B11E5F" w:rsidRDefault="00E36167" w:rsidP="00B11E5F">
            <w:pPr>
              <w:spacing w:before="120" w:after="120" w:line="276" w:lineRule="auto"/>
              <w:rPr>
                <w:rFonts w:cs="Arial"/>
                <w:sz w:val="21"/>
                <w:szCs w:val="21"/>
              </w:rPr>
            </w:pPr>
            <w:r w:rsidRPr="00B11E5F">
              <w:rPr>
                <w:rFonts w:cs="Arial"/>
                <w:sz w:val="21"/>
                <w:szCs w:val="21"/>
              </w:rPr>
              <w:t>All Students</w:t>
            </w:r>
          </w:p>
        </w:tc>
        <w:tc>
          <w:tcPr>
            <w:tcW w:w="1317" w:type="dxa"/>
          </w:tcPr>
          <w:p w:rsidR="00E36167" w:rsidRPr="00B11E5F" w:rsidRDefault="00E36167" w:rsidP="00B11E5F">
            <w:pPr>
              <w:spacing w:before="120" w:after="120" w:line="276" w:lineRule="auto"/>
              <w:rPr>
                <w:rFonts w:cs="Arial"/>
                <w:sz w:val="21"/>
                <w:szCs w:val="21"/>
              </w:rPr>
            </w:pPr>
            <w:r w:rsidRPr="00B11E5F">
              <w:rPr>
                <w:rFonts w:cs="Arial"/>
                <w:sz w:val="21"/>
                <w:szCs w:val="21"/>
              </w:rPr>
              <w:t>Most Students</w:t>
            </w:r>
          </w:p>
        </w:tc>
        <w:tc>
          <w:tcPr>
            <w:tcW w:w="1164" w:type="dxa"/>
          </w:tcPr>
          <w:p w:rsidR="00E36167" w:rsidRPr="00B11E5F" w:rsidRDefault="00E36167" w:rsidP="00B11E5F">
            <w:pPr>
              <w:spacing w:before="120" w:after="120" w:line="276" w:lineRule="auto"/>
              <w:rPr>
                <w:rFonts w:cs="Arial"/>
                <w:sz w:val="21"/>
                <w:szCs w:val="21"/>
              </w:rPr>
            </w:pPr>
            <w:r w:rsidRPr="00B11E5F">
              <w:rPr>
                <w:rFonts w:cs="Arial"/>
                <w:sz w:val="21"/>
                <w:szCs w:val="21"/>
              </w:rPr>
              <w:t>Some Students</w:t>
            </w:r>
          </w:p>
        </w:tc>
        <w:tc>
          <w:tcPr>
            <w:tcW w:w="1188" w:type="dxa"/>
          </w:tcPr>
          <w:p w:rsidR="00E36167" w:rsidRPr="00B11E5F" w:rsidRDefault="00E36167" w:rsidP="00B11E5F">
            <w:pPr>
              <w:spacing w:before="120" w:after="120" w:line="276" w:lineRule="auto"/>
              <w:rPr>
                <w:rFonts w:cs="Arial"/>
                <w:sz w:val="21"/>
                <w:szCs w:val="21"/>
              </w:rPr>
            </w:pPr>
            <w:r w:rsidRPr="00B11E5F">
              <w:rPr>
                <w:rFonts w:cs="Arial"/>
                <w:sz w:val="21"/>
                <w:szCs w:val="21"/>
              </w:rPr>
              <w:t>Few or No  Students</w:t>
            </w:r>
          </w:p>
        </w:tc>
        <w:tc>
          <w:tcPr>
            <w:tcW w:w="3028" w:type="dxa"/>
            <w:vMerge/>
          </w:tcPr>
          <w:p w:rsidR="00E36167" w:rsidRPr="00B11E5F" w:rsidRDefault="00E36167" w:rsidP="00B11E5F">
            <w:pPr>
              <w:spacing w:before="120" w:after="120" w:line="276" w:lineRule="auto"/>
              <w:rPr>
                <w:rFonts w:cs="Arial"/>
                <w:sz w:val="21"/>
                <w:szCs w:val="21"/>
              </w:rPr>
            </w:pPr>
          </w:p>
        </w:tc>
      </w:tr>
      <w:tr w:rsidR="00E36167" w:rsidRPr="00B11E5F" w:rsidTr="00B11E5F">
        <w:tc>
          <w:tcPr>
            <w:tcW w:w="4704" w:type="dxa"/>
          </w:tcPr>
          <w:p w:rsidR="00E36167" w:rsidRPr="00B11E5F" w:rsidRDefault="00E36167" w:rsidP="00B11E5F">
            <w:pPr>
              <w:pStyle w:val="ListParagraph"/>
              <w:numPr>
                <w:ilvl w:val="0"/>
                <w:numId w:val="26"/>
              </w:numPr>
              <w:spacing w:before="120" w:after="120"/>
              <w:ind w:left="360" w:hanging="270"/>
              <w:rPr>
                <w:rFonts w:ascii="Arial" w:hAnsi="Arial" w:cs="Arial"/>
                <w:sz w:val="21"/>
                <w:szCs w:val="21"/>
              </w:rPr>
            </w:pPr>
            <w:r w:rsidRPr="00B11E5F">
              <w:rPr>
                <w:rFonts w:ascii="Arial" w:hAnsi="Arial" w:cs="Arial"/>
                <w:sz w:val="21"/>
                <w:szCs w:val="21"/>
              </w:rPr>
              <w:t>When discussing or collaborating, students build on each other’s observations or insights using evidence.</w:t>
            </w:r>
          </w:p>
        </w:tc>
        <w:tc>
          <w:tcPr>
            <w:tcW w:w="1415" w:type="dxa"/>
          </w:tcPr>
          <w:p w:rsidR="00E36167" w:rsidRPr="00B11E5F" w:rsidRDefault="00E36167" w:rsidP="00B11E5F">
            <w:pPr>
              <w:spacing w:before="120" w:after="120" w:line="276" w:lineRule="auto"/>
              <w:rPr>
                <w:rFonts w:cs="Arial"/>
                <w:sz w:val="21"/>
                <w:szCs w:val="21"/>
              </w:rPr>
            </w:pPr>
            <w:r w:rsidRPr="00B11E5F">
              <w:rPr>
                <w:rFonts w:cs="Arial"/>
                <w:sz w:val="21"/>
                <w:szCs w:val="21"/>
              </w:rPr>
              <w:t>All Students</w:t>
            </w:r>
          </w:p>
        </w:tc>
        <w:tc>
          <w:tcPr>
            <w:tcW w:w="1317" w:type="dxa"/>
          </w:tcPr>
          <w:p w:rsidR="00E36167" w:rsidRPr="00B11E5F" w:rsidRDefault="00E36167" w:rsidP="00B11E5F">
            <w:pPr>
              <w:spacing w:before="120" w:after="120" w:line="276" w:lineRule="auto"/>
              <w:rPr>
                <w:rFonts w:cs="Arial"/>
                <w:sz w:val="21"/>
                <w:szCs w:val="21"/>
              </w:rPr>
            </w:pPr>
            <w:r w:rsidRPr="00B11E5F">
              <w:rPr>
                <w:rFonts w:cs="Arial"/>
                <w:sz w:val="21"/>
                <w:szCs w:val="21"/>
              </w:rPr>
              <w:t>Most Students</w:t>
            </w:r>
          </w:p>
        </w:tc>
        <w:tc>
          <w:tcPr>
            <w:tcW w:w="1164" w:type="dxa"/>
          </w:tcPr>
          <w:p w:rsidR="00E36167" w:rsidRPr="00B11E5F" w:rsidRDefault="00E36167" w:rsidP="00B11E5F">
            <w:pPr>
              <w:spacing w:before="120" w:after="120" w:line="276" w:lineRule="auto"/>
              <w:rPr>
                <w:rFonts w:cs="Arial"/>
                <w:sz w:val="21"/>
                <w:szCs w:val="21"/>
              </w:rPr>
            </w:pPr>
            <w:r w:rsidRPr="00B11E5F">
              <w:rPr>
                <w:rFonts w:cs="Arial"/>
                <w:sz w:val="21"/>
                <w:szCs w:val="21"/>
              </w:rPr>
              <w:t>Some Students</w:t>
            </w:r>
          </w:p>
        </w:tc>
        <w:tc>
          <w:tcPr>
            <w:tcW w:w="1188" w:type="dxa"/>
          </w:tcPr>
          <w:p w:rsidR="00E36167" w:rsidRPr="00B11E5F" w:rsidRDefault="00E36167" w:rsidP="00B11E5F">
            <w:pPr>
              <w:spacing w:before="120" w:after="120" w:line="276" w:lineRule="auto"/>
              <w:rPr>
                <w:rFonts w:cs="Arial"/>
                <w:sz w:val="21"/>
                <w:szCs w:val="21"/>
              </w:rPr>
            </w:pPr>
            <w:r w:rsidRPr="00B11E5F">
              <w:rPr>
                <w:rFonts w:cs="Arial"/>
                <w:sz w:val="21"/>
                <w:szCs w:val="21"/>
              </w:rPr>
              <w:t>Few or No  Students</w:t>
            </w:r>
          </w:p>
        </w:tc>
        <w:tc>
          <w:tcPr>
            <w:tcW w:w="3028" w:type="dxa"/>
            <w:vMerge/>
          </w:tcPr>
          <w:p w:rsidR="00E36167" w:rsidRPr="00B11E5F" w:rsidRDefault="00E36167" w:rsidP="00B11E5F">
            <w:pPr>
              <w:spacing w:before="120" w:after="120" w:line="276" w:lineRule="auto"/>
              <w:rPr>
                <w:rFonts w:cs="Arial"/>
                <w:sz w:val="21"/>
                <w:szCs w:val="21"/>
              </w:rPr>
            </w:pPr>
          </w:p>
        </w:tc>
      </w:tr>
    </w:tbl>
    <w:p w:rsidR="00E36167" w:rsidRDefault="00E36167" w:rsidP="00EE6259">
      <w:pPr>
        <w:rPr>
          <w:sz w:val="21"/>
          <w:szCs w:val="21"/>
        </w:rPr>
      </w:pPr>
    </w:p>
    <w:p w:rsidR="00E36167" w:rsidRDefault="00E36167" w:rsidP="00EE6259">
      <w:pPr>
        <w:rPr>
          <w:sz w:val="21"/>
          <w:szCs w:val="21"/>
        </w:rPr>
      </w:pPr>
    </w:p>
    <w:p w:rsidR="00EE6259" w:rsidRDefault="00EE6259" w:rsidP="00EE6259">
      <w:pPr>
        <w:rPr>
          <w:sz w:val="21"/>
          <w:szCs w:val="21"/>
        </w:rPr>
      </w:pPr>
      <w:r w:rsidRPr="00B11E5F">
        <w:rPr>
          <w:i/>
          <w:sz w:val="21"/>
          <w:szCs w:val="21"/>
        </w:rPr>
        <w:t xml:space="preserve">This tool is intended to provide support to instructors and others working to implement standards for the College and Career Readiness Standards for English </w:t>
      </w:r>
      <w:r w:rsidR="00E36167" w:rsidRPr="00B11E5F">
        <w:rPr>
          <w:i/>
          <w:sz w:val="21"/>
          <w:szCs w:val="21"/>
        </w:rPr>
        <w:t>Language Arts. It has been designed as a developmental tool for instructors and those who support</w:t>
      </w:r>
      <w:r w:rsidR="00E36167">
        <w:rPr>
          <w:sz w:val="21"/>
          <w:szCs w:val="21"/>
        </w:rPr>
        <w:t xml:space="preserve"> instruction.</w:t>
      </w:r>
    </w:p>
    <w:p w:rsidR="00E36167" w:rsidRDefault="00E36167" w:rsidP="00EE6259">
      <w:pPr>
        <w:rPr>
          <w:sz w:val="21"/>
          <w:szCs w:val="21"/>
        </w:rPr>
      </w:pPr>
    </w:p>
    <w:p w:rsidR="00E36167" w:rsidRDefault="00E36167" w:rsidP="00EE6259">
      <w:pPr>
        <w:rPr>
          <w:sz w:val="21"/>
          <w:szCs w:val="21"/>
        </w:rPr>
      </w:pPr>
    </w:p>
    <w:p w:rsidR="00E36167" w:rsidRDefault="00E36167" w:rsidP="00EE6259">
      <w:pPr>
        <w:rPr>
          <w:sz w:val="21"/>
          <w:szCs w:val="21"/>
        </w:rPr>
      </w:pPr>
    </w:p>
    <w:p w:rsidR="00BB2731" w:rsidRDefault="00BB2731">
      <w:pPr>
        <w:rPr>
          <w:b/>
          <w:sz w:val="28"/>
          <w:szCs w:val="28"/>
        </w:rPr>
      </w:pPr>
      <w:r>
        <w:rPr>
          <w:b/>
          <w:sz w:val="28"/>
          <w:szCs w:val="28"/>
        </w:rPr>
        <w:br w:type="page"/>
      </w:r>
    </w:p>
    <w:p w:rsidR="00B44875" w:rsidRDefault="00B44875" w:rsidP="00EE6259">
      <w:pPr>
        <w:rPr>
          <w:sz w:val="21"/>
          <w:szCs w:val="21"/>
        </w:rPr>
        <w:sectPr w:rsidR="00B44875" w:rsidSect="00E36167">
          <w:pgSz w:w="15840" w:h="12240" w:orient="landscape" w:code="1"/>
          <w:pgMar w:top="1195" w:right="1440" w:bottom="1440" w:left="1800" w:header="720" w:footer="720" w:gutter="0"/>
          <w:cols w:space="720"/>
          <w:docGrid w:linePitch="299"/>
        </w:sectPr>
      </w:pPr>
    </w:p>
    <w:p w:rsidR="002C0A97" w:rsidRPr="00983D26" w:rsidRDefault="00983D26" w:rsidP="005F3F0E">
      <w:pPr>
        <w:pStyle w:val="Heading1"/>
        <w:rPr>
          <w:rFonts w:ascii="Arial Bold" w:hAnsi="Arial Bold"/>
          <w:b/>
          <w:spacing w:val="0"/>
          <w:sz w:val="40"/>
          <w:szCs w:val="40"/>
        </w:rPr>
      </w:pPr>
      <w:r w:rsidRPr="00983D26">
        <w:rPr>
          <w:rFonts w:ascii="Arial Bold" w:hAnsi="Arial Bold"/>
          <w:b/>
          <w:spacing w:val="0"/>
          <w:sz w:val="40"/>
          <w:szCs w:val="40"/>
        </w:rPr>
        <w:lastRenderedPageBreak/>
        <w:t>Notes:</w:t>
      </w:r>
    </w:p>
    <w:sectPr w:rsidR="002C0A97" w:rsidRPr="00983D26" w:rsidSect="00700989">
      <w:pgSz w:w="12240" w:h="15840" w:code="1"/>
      <w:pgMar w:top="1800" w:right="1195" w:bottom="1440" w:left="21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B6" w:rsidRDefault="007449B6">
      <w:r>
        <w:separator/>
      </w:r>
    </w:p>
  </w:endnote>
  <w:endnote w:type="continuationSeparator" w:id="0">
    <w:p w:rsidR="007449B6" w:rsidRDefault="0074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7E" w:rsidRDefault="004C667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7E" w:rsidRDefault="004C66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7E" w:rsidRDefault="004C667E">
    <w:pPr>
      <w:pStyle w:val="Footer"/>
    </w:pPr>
    <w:r>
      <w:rPr>
        <w:rStyle w:val="PageNumber"/>
      </w:rPr>
      <w:fldChar w:fldCharType="begin"/>
    </w:r>
    <w:r>
      <w:rPr>
        <w:rStyle w:val="PageNumber"/>
      </w:rPr>
      <w:instrText xml:space="preserve"> PAGE </w:instrText>
    </w:r>
    <w:r>
      <w:rPr>
        <w:rStyle w:val="PageNumber"/>
      </w:rPr>
      <w:fldChar w:fldCharType="separate"/>
    </w:r>
    <w:r w:rsidR="00813A9D">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7E" w:rsidRDefault="004C66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207912"/>
      <w:docPartObj>
        <w:docPartGallery w:val="Page Numbers (Bottom of Page)"/>
        <w:docPartUnique/>
      </w:docPartObj>
    </w:sdtPr>
    <w:sdtEndPr>
      <w:rPr>
        <w:noProof/>
      </w:rPr>
    </w:sdtEndPr>
    <w:sdtContent>
      <w:p w:rsidR="004C667E" w:rsidRDefault="004C667E">
        <w:pPr>
          <w:pStyle w:val="Footer"/>
        </w:pPr>
        <w:r>
          <w:fldChar w:fldCharType="begin"/>
        </w:r>
        <w:r>
          <w:instrText xml:space="preserve"> PAGE   \* MERGEFORMAT </w:instrText>
        </w:r>
        <w:r>
          <w:fldChar w:fldCharType="separate"/>
        </w:r>
        <w:r w:rsidR="00813A9D">
          <w:rPr>
            <w:noProof/>
          </w:rPr>
          <w:t>14</w:t>
        </w:r>
        <w:r>
          <w:rPr>
            <w:noProof/>
          </w:rPr>
          <w:fldChar w:fldCharType="end"/>
        </w:r>
      </w:p>
    </w:sdtContent>
  </w:sdt>
  <w:p w:rsidR="004C667E" w:rsidRDefault="004C6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B6" w:rsidRDefault="007449B6">
      <w:r>
        <w:separator/>
      </w:r>
    </w:p>
  </w:footnote>
  <w:footnote w:type="continuationSeparator" w:id="0">
    <w:p w:rsidR="007449B6" w:rsidRDefault="0074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7E" w:rsidRDefault="004C6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7E" w:rsidRPr="00E362BF" w:rsidRDefault="004C667E" w:rsidP="00E362BF">
    <w:pPr>
      <w:pStyle w:val="Header"/>
    </w:pPr>
    <w:r>
      <w:rPr>
        <w:noProof/>
      </w:rPr>
      <mc:AlternateContent>
        <mc:Choice Requires="wps">
          <w:drawing>
            <wp:anchor distT="0" distB="0" distL="114300" distR="114300" simplePos="0" relativeHeight="251657216" behindDoc="0" locked="0" layoutInCell="1" allowOverlap="1" wp14:anchorId="73A43F23" wp14:editId="7F170EF5">
              <wp:simplePos x="0" y="0"/>
              <wp:positionH relativeFrom="column">
                <wp:posOffset>-781050</wp:posOffset>
              </wp:positionH>
              <wp:positionV relativeFrom="paragraph">
                <wp:posOffset>-647700</wp:posOffset>
              </wp:positionV>
              <wp:extent cx="857250" cy="100869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08697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1.5pt;margin-top:-51pt;width:67.5pt;height:79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" fillcolor="#7030a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7E" w:rsidRDefault="004C667E">
    <w:pPr>
      <w:pStyle w:val="Header"/>
    </w:pPr>
    <w:r>
      <w:t>Design Customization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7E" w:rsidRDefault="004C667E">
    <w:pPr>
      <w:pStyle w:val="Header"/>
    </w:pPr>
    <w:r>
      <w:rPr>
        <w:noProof/>
      </w:rPr>
      <mc:AlternateContent>
        <mc:Choice Requires="wps">
          <w:drawing>
            <wp:anchor distT="0" distB="0" distL="114300" distR="114300" simplePos="0" relativeHeight="251658240" behindDoc="0" locked="0" layoutInCell="1" allowOverlap="1" wp14:anchorId="221B69BC" wp14:editId="10B41722">
              <wp:simplePos x="0" y="0"/>
              <wp:positionH relativeFrom="column">
                <wp:posOffset>-2254250</wp:posOffset>
              </wp:positionH>
              <wp:positionV relativeFrom="paragraph">
                <wp:posOffset>-590550</wp:posOffset>
              </wp:positionV>
              <wp:extent cx="962025" cy="101917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19175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7.5pt;margin-top:-46.5pt;width:75.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" fillcolor="#7030a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7E" w:rsidRDefault="004C6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6DD"/>
    <w:multiLevelType w:val="hybridMultilevel"/>
    <w:tmpl w:val="7E58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9583F"/>
    <w:multiLevelType w:val="multilevel"/>
    <w:tmpl w:val="87F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14F53"/>
    <w:multiLevelType w:val="hybridMultilevel"/>
    <w:tmpl w:val="E36A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B1C17"/>
    <w:multiLevelType w:val="hybridMultilevel"/>
    <w:tmpl w:val="7A56C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D41368"/>
    <w:multiLevelType w:val="hybridMultilevel"/>
    <w:tmpl w:val="7D66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B4C3E"/>
    <w:multiLevelType w:val="hybridMultilevel"/>
    <w:tmpl w:val="D22A1060"/>
    <w:lvl w:ilvl="0" w:tplc="B6EC3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3449C"/>
    <w:multiLevelType w:val="hybridMultilevel"/>
    <w:tmpl w:val="D156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63358"/>
    <w:multiLevelType w:val="hybridMultilevel"/>
    <w:tmpl w:val="F44A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25675"/>
    <w:multiLevelType w:val="hybridMultilevel"/>
    <w:tmpl w:val="424C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25A93"/>
    <w:multiLevelType w:val="hybridMultilevel"/>
    <w:tmpl w:val="F262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67285"/>
    <w:multiLevelType w:val="hybridMultilevel"/>
    <w:tmpl w:val="739A79EC"/>
    <w:lvl w:ilvl="0" w:tplc="32A42BD8">
      <w:start w:val="1"/>
      <w:numFmt w:val="decimal"/>
      <w:lvlText w:val="%1."/>
      <w:lvlJc w:val="left"/>
      <w:pPr>
        <w:ind w:left="360" w:hanging="360"/>
      </w:pPr>
      <w:rPr>
        <w:rFonts w:ascii="Arial" w:hAnsi="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FE3040"/>
    <w:multiLevelType w:val="hybridMultilevel"/>
    <w:tmpl w:val="82F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46581"/>
    <w:multiLevelType w:val="hybridMultilevel"/>
    <w:tmpl w:val="A2B0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B525E0"/>
    <w:multiLevelType w:val="hybridMultilevel"/>
    <w:tmpl w:val="23F85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63319"/>
    <w:multiLevelType w:val="hybridMultilevel"/>
    <w:tmpl w:val="BCDCD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4C64D4"/>
    <w:multiLevelType w:val="hybridMultilevel"/>
    <w:tmpl w:val="7532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4959E8"/>
    <w:multiLevelType w:val="hybridMultilevel"/>
    <w:tmpl w:val="B970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4150FE"/>
    <w:multiLevelType w:val="hybridMultilevel"/>
    <w:tmpl w:val="DDC45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3F4D42"/>
    <w:multiLevelType w:val="hybridMultilevel"/>
    <w:tmpl w:val="3306C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4C7B2F"/>
    <w:multiLevelType w:val="hybridMultilevel"/>
    <w:tmpl w:val="1690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528C8"/>
    <w:multiLevelType w:val="hybridMultilevel"/>
    <w:tmpl w:val="21287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BA64AA"/>
    <w:multiLevelType w:val="hybridMultilevel"/>
    <w:tmpl w:val="10808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5372B0"/>
    <w:multiLevelType w:val="hybridMultilevel"/>
    <w:tmpl w:val="1FFA3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F15850"/>
    <w:multiLevelType w:val="hybridMultilevel"/>
    <w:tmpl w:val="C5500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3E54BA"/>
    <w:multiLevelType w:val="hybridMultilevel"/>
    <w:tmpl w:val="6AFE3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D97584"/>
    <w:multiLevelType w:val="hybridMultilevel"/>
    <w:tmpl w:val="48DA4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7260F3"/>
    <w:multiLevelType w:val="hybridMultilevel"/>
    <w:tmpl w:val="F9503506"/>
    <w:lvl w:ilvl="0" w:tplc="04090005">
      <w:start w:val="1"/>
      <w:numFmt w:val="bullet"/>
      <w:lvlText w:val=""/>
      <w:lvlJc w:val="left"/>
      <w:pPr>
        <w:tabs>
          <w:tab w:val="num" w:pos="0"/>
        </w:tabs>
        <w:ind w:left="1440" w:hanging="1080"/>
      </w:pPr>
      <w:rPr>
        <w:rFonts w:ascii="Wingdings" w:hAnsi="Wingdings" w:hint="default"/>
        <w:b w:val="0"/>
        <w:bCs w:val="0"/>
        <w:i w:val="0"/>
        <w:iCs w:val="0"/>
        <w:strike w:val="0"/>
        <w:color w:val="000000"/>
        <w:sz w:val="20"/>
        <w:szCs w:val="20"/>
        <w:u w:val="none"/>
      </w:rPr>
    </w:lvl>
    <w:lvl w:ilvl="1" w:tplc="9E4AFFFC">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EA6CC3A6">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6A48CA9E">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C610E436">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897CBE26">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59F6907C">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6F42B3DC">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9B0CB534">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27">
    <w:nsid w:val="39F11E95"/>
    <w:multiLevelType w:val="hybridMultilevel"/>
    <w:tmpl w:val="088A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51569"/>
    <w:multiLevelType w:val="hybridMultilevel"/>
    <w:tmpl w:val="1A0A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714CC"/>
    <w:multiLevelType w:val="hybridMultilevel"/>
    <w:tmpl w:val="9314E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31">
    <w:nsid w:val="4D5E5FAD"/>
    <w:multiLevelType w:val="hybridMultilevel"/>
    <w:tmpl w:val="81CE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33776B"/>
    <w:multiLevelType w:val="hybridMultilevel"/>
    <w:tmpl w:val="4F2CC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0D67030"/>
    <w:multiLevelType w:val="hybridMultilevel"/>
    <w:tmpl w:val="BAC48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066AF3"/>
    <w:multiLevelType w:val="multilevel"/>
    <w:tmpl w:val="701407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6">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37">
    <w:nsid w:val="68293075"/>
    <w:multiLevelType w:val="hybridMultilevel"/>
    <w:tmpl w:val="E85E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AC6751"/>
    <w:multiLevelType w:val="hybridMultilevel"/>
    <w:tmpl w:val="DB525C4E"/>
    <w:lvl w:ilvl="0" w:tplc="A8984B56">
      <w:start w:val="1"/>
      <w:numFmt w:val="bullet"/>
      <w:lvlText w:val="•"/>
      <w:lvlJc w:val="left"/>
      <w:pPr>
        <w:tabs>
          <w:tab w:val="num" w:pos="720"/>
        </w:tabs>
        <w:ind w:left="720" w:hanging="360"/>
      </w:pPr>
      <w:rPr>
        <w:rFonts w:ascii="Times New Roman" w:hAnsi="Times New Roman" w:hint="default"/>
      </w:rPr>
    </w:lvl>
    <w:lvl w:ilvl="1" w:tplc="92C07D0E" w:tentative="1">
      <w:start w:val="1"/>
      <w:numFmt w:val="bullet"/>
      <w:lvlText w:val="•"/>
      <w:lvlJc w:val="left"/>
      <w:pPr>
        <w:tabs>
          <w:tab w:val="num" w:pos="1440"/>
        </w:tabs>
        <w:ind w:left="1440" w:hanging="360"/>
      </w:pPr>
      <w:rPr>
        <w:rFonts w:ascii="Times New Roman" w:hAnsi="Times New Roman" w:hint="default"/>
      </w:rPr>
    </w:lvl>
    <w:lvl w:ilvl="2" w:tplc="0FAA5EF6" w:tentative="1">
      <w:start w:val="1"/>
      <w:numFmt w:val="bullet"/>
      <w:lvlText w:val="•"/>
      <w:lvlJc w:val="left"/>
      <w:pPr>
        <w:tabs>
          <w:tab w:val="num" w:pos="2160"/>
        </w:tabs>
        <w:ind w:left="2160" w:hanging="360"/>
      </w:pPr>
      <w:rPr>
        <w:rFonts w:ascii="Times New Roman" w:hAnsi="Times New Roman" w:hint="default"/>
      </w:rPr>
    </w:lvl>
    <w:lvl w:ilvl="3" w:tplc="762AC25A" w:tentative="1">
      <w:start w:val="1"/>
      <w:numFmt w:val="bullet"/>
      <w:lvlText w:val="•"/>
      <w:lvlJc w:val="left"/>
      <w:pPr>
        <w:tabs>
          <w:tab w:val="num" w:pos="2880"/>
        </w:tabs>
        <w:ind w:left="2880" w:hanging="360"/>
      </w:pPr>
      <w:rPr>
        <w:rFonts w:ascii="Times New Roman" w:hAnsi="Times New Roman" w:hint="default"/>
      </w:rPr>
    </w:lvl>
    <w:lvl w:ilvl="4" w:tplc="968863F4" w:tentative="1">
      <w:start w:val="1"/>
      <w:numFmt w:val="bullet"/>
      <w:lvlText w:val="•"/>
      <w:lvlJc w:val="left"/>
      <w:pPr>
        <w:tabs>
          <w:tab w:val="num" w:pos="3600"/>
        </w:tabs>
        <w:ind w:left="3600" w:hanging="360"/>
      </w:pPr>
      <w:rPr>
        <w:rFonts w:ascii="Times New Roman" w:hAnsi="Times New Roman" w:hint="default"/>
      </w:rPr>
    </w:lvl>
    <w:lvl w:ilvl="5" w:tplc="1BEA34D4" w:tentative="1">
      <w:start w:val="1"/>
      <w:numFmt w:val="bullet"/>
      <w:lvlText w:val="•"/>
      <w:lvlJc w:val="left"/>
      <w:pPr>
        <w:tabs>
          <w:tab w:val="num" w:pos="4320"/>
        </w:tabs>
        <w:ind w:left="4320" w:hanging="360"/>
      </w:pPr>
      <w:rPr>
        <w:rFonts w:ascii="Times New Roman" w:hAnsi="Times New Roman" w:hint="default"/>
      </w:rPr>
    </w:lvl>
    <w:lvl w:ilvl="6" w:tplc="0756C85C" w:tentative="1">
      <w:start w:val="1"/>
      <w:numFmt w:val="bullet"/>
      <w:lvlText w:val="•"/>
      <w:lvlJc w:val="left"/>
      <w:pPr>
        <w:tabs>
          <w:tab w:val="num" w:pos="5040"/>
        </w:tabs>
        <w:ind w:left="5040" w:hanging="360"/>
      </w:pPr>
      <w:rPr>
        <w:rFonts w:ascii="Times New Roman" w:hAnsi="Times New Roman" w:hint="default"/>
      </w:rPr>
    </w:lvl>
    <w:lvl w:ilvl="7" w:tplc="EAEE4CAA" w:tentative="1">
      <w:start w:val="1"/>
      <w:numFmt w:val="bullet"/>
      <w:lvlText w:val="•"/>
      <w:lvlJc w:val="left"/>
      <w:pPr>
        <w:tabs>
          <w:tab w:val="num" w:pos="5760"/>
        </w:tabs>
        <w:ind w:left="5760" w:hanging="360"/>
      </w:pPr>
      <w:rPr>
        <w:rFonts w:ascii="Times New Roman" w:hAnsi="Times New Roman" w:hint="default"/>
      </w:rPr>
    </w:lvl>
    <w:lvl w:ilvl="8" w:tplc="7900631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6CF3D17"/>
    <w:multiLevelType w:val="hybridMultilevel"/>
    <w:tmpl w:val="6464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C30D5"/>
    <w:multiLevelType w:val="hybridMultilevel"/>
    <w:tmpl w:val="377AC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30"/>
  </w:num>
  <w:num w:numId="4">
    <w:abstractNumId w:val="14"/>
  </w:num>
  <w:num w:numId="5">
    <w:abstractNumId w:val="29"/>
  </w:num>
  <w:num w:numId="6">
    <w:abstractNumId w:val="37"/>
  </w:num>
  <w:num w:numId="7">
    <w:abstractNumId w:val="25"/>
  </w:num>
  <w:num w:numId="8">
    <w:abstractNumId w:val="2"/>
  </w:num>
  <w:num w:numId="9">
    <w:abstractNumId w:val="26"/>
  </w:num>
  <w:num w:numId="10">
    <w:abstractNumId w:val="21"/>
  </w:num>
  <w:num w:numId="11">
    <w:abstractNumId w:val="7"/>
  </w:num>
  <w:num w:numId="12">
    <w:abstractNumId w:val="38"/>
  </w:num>
  <w:num w:numId="13">
    <w:abstractNumId w:val="9"/>
  </w:num>
  <w:num w:numId="14">
    <w:abstractNumId w:val="18"/>
  </w:num>
  <w:num w:numId="15">
    <w:abstractNumId w:val="16"/>
  </w:num>
  <w:num w:numId="16">
    <w:abstractNumId w:val="20"/>
  </w:num>
  <w:num w:numId="17">
    <w:abstractNumId w:val="4"/>
  </w:num>
  <w:num w:numId="18">
    <w:abstractNumId w:val="17"/>
  </w:num>
  <w:num w:numId="19">
    <w:abstractNumId w:val="12"/>
  </w:num>
  <w:num w:numId="20">
    <w:abstractNumId w:val="3"/>
  </w:num>
  <w:num w:numId="21">
    <w:abstractNumId w:val="22"/>
  </w:num>
  <w:num w:numId="22">
    <w:abstractNumId w:val="39"/>
  </w:num>
  <w:num w:numId="23">
    <w:abstractNumId w:val="5"/>
  </w:num>
  <w:num w:numId="24">
    <w:abstractNumId w:val="24"/>
  </w:num>
  <w:num w:numId="25">
    <w:abstractNumId w:val="40"/>
  </w:num>
  <w:num w:numId="26">
    <w:abstractNumId w:val="13"/>
  </w:num>
  <w:num w:numId="27">
    <w:abstractNumId w:val="15"/>
  </w:num>
  <w:num w:numId="28">
    <w:abstractNumId w:val="10"/>
  </w:num>
  <w:num w:numId="29">
    <w:abstractNumId w:val="32"/>
  </w:num>
  <w:num w:numId="30">
    <w:abstractNumId w:val="1"/>
  </w:num>
  <w:num w:numId="31">
    <w:abstractNumId w:val="11"/>
  </w:num>
  <w:num w:numId="32">
    <w:abstractNumId w:val="0"/>
  </w:num>
  <w:num w:numId="33">
    <w:abstractNumId w:val="6"/>
  </w:num>
  <w:num w:numId="34">
    <w:abstractNumId w:val="19"/>
  </w:num>
  <w:num w:numId="35">
    <w:abstractNumId w:val="28"/>
  </w:num>
  <w:num w:numId="36">
    <w:abstractNumId w:val="31"/>
  </w:num>
  <w:num w:numId="37">
    <w:abstractNumId w:val="8"/>
  </w:num>
  <w:num w:numId="38">
    <w:abstractNumId w:val="27"/>
  </w:num>
  <w:num w:numId="39">
    <w:abstractNumId w:val="34"/>
  </w:num>
  <w:num w:numId="40">
    <w:abstractNumId w:val="23"/>
  </w:num>
  <w:num w:numId="41">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isplayBackgroundShap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6"/>
    <w:rsid w:val="00011EA9"/>
    <w:rsid w:val="0003284F"/>
    <w:rsid w:val="000630A9"/>
    <w:rsid w:val="00077FE9"/>
    <w:rsid w:val="00091106"/>
    <w:rsid w:val="000955C9"/>
    <w:rsid w:val="000A1C9F"/>
    <w:rsid w:val="000A5849"/>
    <w:rsid w:val="000C543C"/>
    <w:rsid w:val="000E700E"/>
    <w:rsid w:val="000F1F7C"/>
    <w:rsid w:val="000F6203"/>
    <w:rsid w:val="00120B56"/>
    <w:rsid w:val="0015189F"/>
    <w:rsid w:val="001559D5"/>
    <w:rsid w:val="00190EBA"/>
    <w:rsid w:val="001B204B"/>
    <w:rsid w:val="001B699F"/>
    <w:rsid w:val="001C5657"/>
    <w:rsid w:val="001C5B57"/>
    <w:rsid w:val="001C5C8C"/>
    <w:rsid w:val="001D2AAC"/>
    <w:rsid w:val="00214407"/>
    <w:rsid w:val="00245E84"/>
    <w:rsid w:val="00255AA7"/>
    <w:rsid w:val="00266C04"/>
    <w:rsid w:val="00273951"/>
    <w:rsid w:val="00277B76"/>
    <w:rsid w:val="00282E3B"/>
    <w:rsid w:val="00290CF0"/>
    <w:rsid w:val="002A5511"/>
    <w:rsid w:val="002B0FF9"/>
    <w:rsid w:val="002C0A97"/>
    <w:rsid w:val="002C56A2"/>
    <w:rsid w:val="002D1DA5"/>
    <w:rsid w:val="002D4C6B"/>
    <w:rsid w:val="002E0DFC"/>
    <w:rsid w:val="002F569E"/>
    <w:rsid w:val="002F5FFC"/>
    <w:rsid w:val="0030387A"/>
    <w:rsid w:val="0031562B"/>
    <w:rsid w:val="003330C1"/>
    <w:rsid w:val="003544A3"/>
    <w:rsid w:val="00361FD3"/>
    <w:rsid w:val="00363086"/>
    <w:rsid w:val="003871D2"/>
    <w:rsid w:val="003A7451"/>
    <w:rsid w:val="003C45E5"/>
    <w:rsid w:val="003C6AD7"/>
    <w:rsid w:val="003D11BA"/>
    <w:rsid w:val="003D2659"/>
    <w:rsid w:val="003D41B4"/>
    <w:rsid w:val="003E3DB0"/>
    <w:rsid w:val="0040359C"/>
    <w:rsid w:val="004205D9"/>
    <w:rsid w:val="004265DB"/>
    <w:rsid w:val="00432B95"/>
    <w:rsid w:val="00433F63"/>
    <w:rsid w:val="004374AC"/>
    <w:rsid w:val="00463CB2"/>
    <w:rsid w:val="0047236D"/>
    <w:rsid w:val="00492D58"/>
    <w:rsid w:val="004A4678"/>
    <w:rsid w:val="004A7DCE"/>
    <w:rsid w:val="004B1706"/>
    <w:rsid w:val="004C0F09"/>
    <w:rsid w:val="004C667E"/>
    <w:rsid w:val="00500EF8"/>
    <w:rsid w:val="00502A8D"/>
    <w:rsid w:val="005103BE"/>
    <w:rsid w:val="0052040B"/>
    <w:rsid w:val="00536E58"/>
    <w:rsid w:val="00556913"/>
    <w:rsid w:val="00566B6A"/>
    <w:rsid w:val="00581CC6"/>
    <w:rsid w:val="0059449D"/>
    <w:rsid w:val="005A23FC"/>
    <w:rsid w:val="005B0848"/>
    <w:rsid w:val="005C03EB"/>
    <w:rsid w:val="005D168B"/>
    <w:rsid w:val="005D26B9"/>
    <w:rsid w:val="005F3F0E"/>
    <w:rsid w:val="005F5701"/>
    <w:rsid w:val="005F6105"/>
    <w:rsid w:val="00607CC1"/>
    <w:rsid w:val="00634427"/>
    <w:rsid w:val="00635E31"/>
    <w:rsid w:val="00636E4D"/>
    <w:rsid w:val="0064769B"/>
    <w:rsid w:val="00654617"/>
    <w:rsid w:val="00684F60"/>
    <w:rsid w:val="0068623D"/>
    <w:rsid w:val="006873A0"/>
    <w:rsid w:val="006944CA"/>
    <w:rsid w:val="00700989"/>
    <w:rsid w:val="00711DED"/>
    <w:rsid w:val="00732AF0"/>
    <w:rsid w:val="007449B6"/>
    <w:rsid w:val="00760633"/>
    <w:rsid w:val="007675DD"/>
    <w:rsid w:val="00772495"/>
    <w:rsid w:val="007741A8"/>
    <w:rsid w:val="00783537"/>
    <w:rsid w:val="00783B66"/>
    <w:rsid w:val="0079726A"/>
    <w:rsid w:val="007A3843"/>
    <w:rsid w:val="007B5E80"/>
    <w:rsid w:val="007B7080"/>
    <w:rsid w:val="007C5FC5"/>
    <w:rsid w:val="00800FF8"/>
    <w:rsid w:val="00807152"/>
    <w:rsid w:val="00813A9D"/>
    <w:rsid w:val="00815938"/>
    <w:rsid w:val="00840164"/>
    <w:rsid w:val="0084757A"/>
    <w:rsid w:val="008628FB"/>
    <w:rsid w:val="008629BC"/>
    <w:rsid w:val="00865391"/>
    <w:rsid w:val="008868C0"/>
    <w:rsid w:val="00896444"/>
    <w:rsid w:val="008A1480"/>
    <w:rsid w:val="008B15EE"/>
    <w:rsid w:val="008B1C4E"/>
    <w:rsid w:val="008B6D14"/>
    <w:rsid w:val="008C32E4"/>
    <w:rsid w:val="008C782A"/>
    <w:rsid w:val="008E4DF6"/>
    <w:rsid w:val="00900148"/>
    <w:rsid w:val="0090735B"/>
    <w:rsid w:val="00912DA6"/>
    <w:rsid w:val="00916320"/>
    <w:rsid w:val="009220EF"/>
    <w:rsid w:val="00927739"/>
    <w:rsid w:val="00941350"/>
    <w:rsid w:val="00944713"/>
    <w:rsid w:val="009454F4"/>
    <w:rsid w:val="00961301"/>
    <w:rsid w:val="00961890"/>
    <w:rsid w:val="009620D9"/>
    <w:rsid w:val="00977C9A"/>
    <w:rsid w:val="00983D26"/>
    <w:rsid w:val="009858E6"/>
    <w:rsid w:val="009B113E"/>
    <w:rsid w:val="009C3C41"/>
    <w:rsid w:val="009E1EDD"/>
    <w:rsid w:val="009E2C52"/>
    <w:rsid w:val="00A14EF4"/>
    <w:rsid w:val="00A23449"/>
    <w:rsid w:val="00A27855"/>
    <w:rsid w:val="00A37AAB"/>
    <w:rsid w:val="00A62C76"/>
    <w:rsid w:val="00A66E76"/>
    <w:rsid w:val="00A75572"/>
    <w:rsid w:val="00AA7802"/>
    <w:rsid w:val="00AC0C94"/>
    <w:rsid w:val="00AC4F9F"/>
    <w:rsid w:val="00AD301D"/>
    <w:rsid w:val="00AF2A29"/>
    <w:rsid w:val="00AF5B2E"/>
    <w:rsid w:val="00B0220E"/>
    <w:rsid w:val="00B03EDC"/>
    <w:rsid w:val="00B06332"/>
    <w:rsid w:val="00B11E5F"/>
    <w:rsid w:val="00B3020C"/>
    <w:rsid w:val="00B41464"/>
    <w:rsid w:val="00B44875"/>
    <w:rsid w:val="00B60FBB"/>
    <w:rsid w:val="00B753AF"/>
    <w:rsid w:val="00B75975"/>
    <w:rsid w:val="00B9112D"/>
    <w:rsid w:val="00BA7390"/>
    <w:rsid w:val="00BA757A"/>
    <w:rsid w:val="00BB2731"/>
    <w:rsid w:val="00BC2BED"/>
    <w:rsid w:val="00BC3256"/>
    <w:rsid w:val="00BD2321"/>
    <w:rsid w:val="00BD3179"/>
    <w:rsid w:val="00BE7221"/>
    <w:rsid w:val="00BF0DF0"/>
    <w:rsid w:val="00C27DCE"/>
    <w:rsid w:val="00C34F5F"/>
    <w:rsid w:val="00C368DB"/>
    <w:rsid w:val="00C552B6"/>
    <w:rsid w:val="00C80E38"/>
    <w:rsid w:val="00C907F5"/>
    <w:rsid w:val="00C95016"/>
    <w:rsid w:val="00CA0B0C"/>
    <w:rsid w:val="00CF0D27"/>
    <w:rsid w:val="00CF1055"/>
    <w:rsid w:val="00CF42C2"/>
    <w:rsid w:val="00D0104E"/>
    <w:rsid w:val="00D05564"/>
    <w:rsid w:val="00D20313"/>
    <w:rsid w:val="00D5220A"/>
    <w:rsid w:val="00D61364"/>
    <w:rsid w:val="00D6516D"/>
    <w:rsid w:val="00D773E1"/>
    <w:rsid w:val="00D828CC"/>
    <w:rsid w:val="00D929FA"/>
    <w:rsid w:val="00DA086E"/>
    <w:rsid w:val="00DA28BB"/>
    <w:rsid w:val="00DA5B7E"/>
    <w:rsid w:val="00DA65F9"/>
    <w:rsid w:val="00DB05AE"/>
    <w:rsid w:val="00DC199C"/>
    <w:rsid w:val="00DE251B"/>
    <w:rsid w:val="00DE3785"/>
    <w:rsid w:val="00DF2946"/>
    <w:rsid w:val="00DF3E18"/>
    <w:rsid w:val="00DF79AF"/>
    <w:rsid w:val="00E12378"/>
    <w:rsid w:val="00E16EE8"/>
    <w:rsid w:val="00E36167"/>
    <w:rsid w:val="00E3616F"/>
    <w:rsid w:val="00E362BF"/>
    <w:rsid w:val="00E37B26"/>
    <w:rsid w:val="00E47608"/>
    <w:rsid w:val="00E6187B"/>
    <w:rsid w:val="00E6467E"/>
    <w:rsid w:val="00E64DEE"/>
    <w:rsid w:val="00E754C1"/>
    <w:rsid w:val="00EA10F3"/>
    <w:rsid w:val="00EA492C"/>
    <w:rsid w:val="00EB0475"/>
    <w:rsid w:val="00EB78C1"/>
    <w:rsid w:val="00ED0D23"/>
    <w:rsid w:val="00ED6C52"/>
    <w:rsid w:val="00EE4133"/>
    <w:rsid w:val="00EE6259"/>
    <w:rsid w:val="00F04F98"/>
    <w:rsid w:val="00F3091B"/>
    <w:rsid w:val="00F53163"/>
    <w:rsid w:val="00F8539E"/>
    <w:rsid w:val="00F8730F"/>
    <w:rsid w:val="00FA139D"/>
    <w:rsid w:val="00FA589F"/>
    <w:rsid w:val="00FC70E5"/>
    <w:rsid w:val="00FD41EF"/>
    <w:rsid w:val="00FD5C3F"/>
    <w:rsid w:val="00FE0693"/>
    <w:rsid w:val="00F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Times New Roman" w:hAnsi="Arial Black" w:cs="Times New Roman"/>
        <w:color w:val="808080"/>
        <w:kern w:val="28"/>
        <w:sz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9F"/>
    <w:rPr>
      <w:rFonts w:ascii="Arial" w:hAnsi="Arial"/>
      <w:color w:val="auto"/>
      <w:sz w:val="22"/>
    </w:rPr>
  </w:style>
  <w:style w:type="paragraph" w:styleId="Heading1">
    <w:name w:val="heading 1"/>
    <w:basedOn w:val="Normal"/>
    <w:next w:val="BodyText"/>
    <w:link w:val="Heading1Char"/>
    <w:qFormat/>
    <w:rsid w:val="00DA28BB"/>
    <w:pPr>
      <w:keepNext/>
      <w:spacing w:before="240" w:after="120"/>
      <w:outlineLvl w:val="0"/>
    </w:pPr>
    <w:rPr>
      <w:spacing w:val="-25"/>
    </w:rPr>
  </w:style>
  <w:style w:type="paragraph" w:styleId="Heading2">
    <w:name w:val="heading 2"/>
    <w:basedOn w:val="Normal"/>
    <w:next w:val="BodyText"/>
    <w:qFormat/>
    <w:rsid w:val="00DA28BB"/>
    <w:pPr>
      <w:keepNext/>
      <w:spacing w:line="240" w:lineRule="atLeast"/>
      <w:outlineLvl w:val="1"/>
    </w:pPr>
    <w:rPr>
      <w:spacing w:val="-10"/>
      <w:szCs w:val="16"/>
    </w:rPr>
  </w:style>
  <w:style w:type="paragraph" w:styleId="Heading3">
    <w:name w:val="heading 3"/>
    <w:basedOn w:val="Normal"/>
    <w:next w:val="BodyText"/>
    <w:qFormat/>
    <w:rsid w:val="005F6105"/>
    <w:pPr>
      <w:keepNext/>
      <w:outlineLvl w:val="2"/>
    </w:pPr>
    <w:rPr>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caps/>
      <w:spacing w:val="60"/>
      <w:sz w:val="14"/>
    </w:rPr>
  </w:style>
  <w:style w:type="paragraph" w:styleId="Heading9">
    <w:name w:val="heading 9"/>
    <w:basedOn w:val="Normal"/>
    <w:next w:val="BodyText"/>
    <w:qFormat/>
    <w:pPr>
      <w:keepNext/>
      <w:spacing w:before="8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sz w:val="28"/>
    </w:rPr>
  </w:style>
  <w:style w:type="paragraph" w:customStyle="1" w:styleId="ChapterTitle">
    <w:name w:val="Chapter Title"/>
    <w:basedOn w:val="Normal"/>
    <w:next w:val="ChapterSubtitle"/>
    <w:pPr>
      <w:keepNext/>
      <w:keepLines/>
      <w:spacing w:before="480" w:after="360" w:line="440" w:lineRule="atLeast"/>
      <w:ind w:right="2160"/>
    </w:pPr>
    <w:rPr>
      <w:spacing w:val="-35"/>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sz w:val="20"/>
    </w:rPr>
  </w:style>
  <w:style w:type="paragraph" w:styleId="Index2">
    <w:name w:val="index 2"/>
    <w:basedOn w:val="Normal"/>
    <w:semiHidden/>
    <w:rsid w:val="00977C9A"/>
    <w:pPr>
      <w:tabs>
        <w:tab w:val="right" w:leader="dot" w:pos="3960"/>
      </w:tabs>
      <w:spacing w:line="240" w:lineRule="atLeast"/>
      <w:ind w:left="180"/>
    </w:pPr>
    <w:rPr>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sz w:val="36"/>
    </w:rPr>
  </w:style>
  <w:style w:type="character" w:customStyle="1" w:styleId="Lead-inEmphasis">
    <w:name w:val="Lead-in Emphasis"/>
    <w:rPr>
      <w:caps/>
      <w:sz w:val="22"/>
    </w:rPr>
  </w:style>
  <w:style w:type="paragraph" w:styleId="ListBullet">
    <w:name w:val="List Bullet"/>
    <w:basedOn w:val="Normal"/>
    <w:rsid w:val="00684F60"/>
    <w:pPr>
      <w:numPr>
        <w:numId w:val="2"/>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spacing w:val="-35"/>
      <w:sz w:val="48"/>
    </w:rPr>
  </w:style>
  <w:style w:type="paragraph" w:styleId="Subtitle">
    <w:name w:val="Subtitle"/>
    <w:basedOn w:val="Title"/>
    <w:next w:val="BodyText"/>
    <w:link w:val="SubtitleChar"/>
    <w:uiPriority w:val="11"/>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b/>
      <w:spacing w:val="-10"/>
    </w:rPr>
  </w:style>
  <w:style w:type="paragraph" w:styleId="TOC1">
    <w:name w:val="toc 1"/>
    <w:basedOn w:val="Normal"/>
    <w:autoRedefine/>
    <w:uiPriority w:val="39"/>
    <w:rsid w:val="00DA28BB"/>
    <w:pPr>
      <w:spacing w:line="320" w:lineRule="atLeast"/>
    </w:pPr>
    <w:rPr>
      <w:sz w:val="28"/>
    </w:rPr>
  </w:style>
  <w:style w:type="paragraph" w:styleId="TOC2">
    <w:name w:val="toc 2"/>
    <w:basedOn w:val="TOC1"/>
    <w:autoRedefine/>
    <w:uiPriority w:val="39"/>
    <w:rsid w:val="00E3616F"/>
    <w:pPr>
      <w:tabs>
        <w:tab w:val="right" w:leader="dot" w:pos="7910"/>
      </w:tabs>
    </w:pPr>
    <w:rPr>
      <w:sz w:val="24"/>
    </w:rPr>
  </w:style>
  <w:style w:type="paragraph" w:styleId="TOC3">
    <w:name w:val="toc 3"/>
    <w:basedOn w:val="Normal"/>
    <w:next w:val="Normal"/>
    <w:autoRedefine/>
    <w:uiPriority w:val="39"/>
    <w:rsid w:val="00DA28BB"/>
    <w:pPr>
      <w:spacing w:line="320" w:lineRule="atLeast"/>
      <w:ind w:left="1440"/>
    </w:pPr>
    <w:rPr>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link w:val="BalloonTextChar"/>
    <w:uiPriority w:val="99"/>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table" w:styleId="TableGrid">
    <w:name w:val="Table Grid"/>
    <w:basedOn w:val="TableNormal"/>
    <w:uiPriority w:val="59"/>
    <w:rsid w:val="00AC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3091B"/>
    <w:rPr>
      <w:rFonts w:asciiTheme="minorHAnsi" w:eastAsiaTheme="minorHAnsi" w:hAnsiTheme="minorHAnsi" w:cstheme="minorBidi"/>
      <w:sz w:val="22"/>
      <w:szCs w:val="22"/>
    </w:rPr>
  </w:style>
  <w:style w:type="paragraph" w:styleId="ListParagraph">
    <w:name w:val="List Paragraph"/>
    <w:basedOn w:val="Normal"/>
    <w:uiPriority w:val="34"/>
    <w:qFormat/>
    <w:rsid w:val="00EA492C"/>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semiHidden/>
    <w:unhideWhenUsed/>
    <w:rsid w:val="00EA492C"/>
    <w:pPr>
      <w:spacing w:before="100" w:beforeAutospacing="1" w:after="100" w:afterAutospacing="1"/>
    </w:pPr>
    <w:rPr>
      <w:rFonts w:ascii="Times New Roman" w:hAnsi="Times New Roman"/>
      <w:sz w:val="24"/>
      <w:szCs w:val="24"/>
    </w:rPr>
  </w:style>
  <w:style w:type="paragraph" w:customStyle="1" w:styleId="Default">
    <w:name w:val="Default"/>
    <w:rsid w:val="008A1480"/>
    <w:pPr>
      <w:autoSpaceDE w:val="0"/>
      <w:autoSpaceDN w:val="0"/>
      <w:adjustRightInd w:val="0"/>
    </w:pPr>
    <w:rPr>
      <w:rFonts w:ascii="Arial" w:eastAsiaTheme="minorHAnsi" w:hAnsi="Arial" w:cs="Arial"/>
      <w:color w:val="000000"/>
      <w:kern w:val="0"/>
      <w:sz w:val="24"/>
      <w:szCs w:val="24"/>
    </w:rPr>
  </w:style>
  <w:style w:type="character" w:styleId="Strong">
    <w:name w:val="Strong"/>
    <w:basedOn w:val="DefaultParagraphFont"/>
    <w:uiPriority w:val="22"/>
    <w:qFormat/>
    <w:rsid w:val="006873A0"/>
    <w:rPr>
      <w:b/>
      <w:bCs/>
    </w:rPr>
  </w:style>
  <w:style w:type="character" w:customStyle="1" w:styleId="SubtitleChar">
    <w:name w:val="Subtitle Char"/>
    <w:basedOn w:val="DefaultParagraphFont"/>
    <w:link w:val="Subtitle"/>
    <w:uiPriority w:val="11"/>
    <w:rsid w:val="006873A0"/>
    <w:rPr>
      <w:rFonts w:ascii="Garamond" w:hAnsi="Garamond"/>
      <w:b/>
      <w:caps/>
      <w:color w:val="auto"/>
      <w:spacing w:val="30"/>
      <w:sz w:val="18"/>
    </w:rPr>
  </w:style>
  <w:style w:type="table" w:styleId="LightList-Accent4">
    <w:name w:val="Light List Accent 4"/>
    <w:basedOn w:val="TableNormal"/>
    <w:uiPriority w:val="61"/>
    <w:rsid w:val="00815938"/>
    <w:rPr>
      <w:rFonts w:asciiTheme="minorHAnsi" w:eastAsiaTheme="minorHAnsi" w:hAnsiTheme="minorHAnsi" w:cstheme="minorBidi"/>
      <w:color w:val="auto"/>
      <w:kern w:val="0"/>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ooterChar">
    <w:name w:val="Footer Char"/>
    <w:basedOn w:val="DefaultParagraphFont"/>
    <w:link w:val="Footer"/>
    <w:uiPriority w:val="99"/>
    <w:rsid w:val="002F5FFC"/>
    <w:rPr>
      <w:rFonts w:ascii="Arial" w:hAnsi="Arial"/>
      <w:color w:val="auto"/>
      <w:sz w:val="22"/>
    </w:rPr>
  </w:style>
  <w:style w:type="character" w:customStyle="1" w:styleId="NoSpacingChar">
    <w:name w:val="No Spacing Char"/>
    <w:basedOn w:val="DefaultParagraphFont"/>
    <w:link w:val="NoSpacing"/>
    <w:uiPriority w:val="1"/>
    <w:rsid w:val="002C0A97"/>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865391"/>
    <w:rPr>
      <w:rFonts w:ascii="Tahoma" w:hAnsi="Tahoma" w:cs="Tahoma"/>
      <w:color w:val="auto"/>
      <w:sz w:val="22"/>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lack" w:eastAsia="Times New Roman" w:hAnsi="Arial Black" w:cs="Times New Roman"/>
        <w:color w:val="808080"/>
        <w:kern w:val="28"/>
        <w:sz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9F"/>
    <w:rPr>
      <w:rFonts w:ascii="Arial" w:hAnsi="Arial"/>
      <w:color w:val="auto"/>
      <w:sz w:val="22"/>
    </w:rPr>
  </w:style>
  <w:style w:type="paragraph" w:styleId="Heading1">
    <w:name w:val="heading 1"/>
    <w:basedOn w:val="Normal"/>
    <w:next w:val="BodyText"/>
    <w:link w:val="Heading1Char"/>
    <w:qFormat/>
    <w:rsid w:val="00DA28BB"/>
    <w:pPr>
      <w:keepNext/>
      <w:spacing w:before="240" w:after="120"/>
      <w:outlineLvl w:val="0"/>
    </w:pPr>
    <w:rPr>
      <w:spacing w:val="-25"/>
    </w:rPr>
  </w:style>
  <w:style w:type="paragraph" w:styleId="Heading2">
    <w:name w:val="heading 2"/>
    <w:basedOn w:val="Normal"/>
    <w:next w:val="BodyText"/>
    <w:qFormat/>
    <w:rsid w:val="00DA28BB"/>
    <w:pPr>
      <w:keepNext/>
      <w:spacing w:line="240" w:lineRule="atLeast"/>
      <w:outlineLvl w:val="1"/>
    </w:pPr>
    <w:rPr>
      <w:spacing w:val="-10"/>
      <w:szCs w:val="16"/>
    </w:rPr>
  </w:style>
  <w:style w:type="paragraph" w:styleId="Heading3">
    <w:name w:val="heading 3"/>
    <w:basedOn w:val="Normal"/>
    <w:next w:val="BodyText"/>
    <w:qFormat/>
    <w:rsid w:val="005F6105"/>
    <w:pPr>
      <w:keepNext/>
      <w:outlineLvl w:val="2"/>
    </w:pPr>
    <w:rPr>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caps/>
      <w:spacing w:val="60"/>
      <w:sz w:val="14"/>
    </w:rPr>
  </w:style>
  <w:style w:type="paragraph" w:styleId="Heading9">
    <w:name w:val="heading 9"/>
    <w:basedOn w:val="Normal"/>
    <w:next w:val="BodyText"/>
    <w:qFormat/>
    <w:pPr>
      <w:keepNext/>
      <w:spacing w:before="8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sz w:val="28"/>
    </w:rPr>
  </w:style>
  <w:style w:type="paragraph" w:customStyle="1" w:styleId="ChapterTitle">
    <w:name w:val="Chapter Title"/>
    <w:basedOn w:val="Normal"/>
    <w:next w:val="ChapterSubtitle"/>
    <w:pPr>
      <w:keepNext/>
      <w:keepLines/>
      <w:spacing w:before="480" w:after="360" w:line="440" w:lineRule="atLeast"/>
      <w:ind w:right="2160"/>
    </w:pPr>
    <w:rPr>
      <w:spacing w:val="-35"/>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sz w:val="20"/>
    </w:rPr>
  </w:style>
  <w:style w:type="paragraph" w:styleId="Index2">
    <w:name w:val="index 2"/>
    <w:basedOn w:val="Normal"/>
    <w:semiHidden/>
    <w:rsid w:val="00977C9A"/>
    <w:pPr>
      <w:tabs>
        <w:tab w:val="right" w:leader="dot" w:pos="3960"/>
      </w:tabs>
      <w:spacing w:line="240" w:lineRule="atLeast"/>
      <w:ind w:left="180"/>
    </w:pPr>
    <w:rPr>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sz w:val="36"/>
    </w:rPr>
  </w:style>
  <w:style w:type="character" w:customStyle="1" w:styleId="Lead-inEmphasis">
    <w:name w:val="Lead-in Emphasis"/>
    <w:rPr>
      <w:caps/>
      <w:sz w:val="22"/>
    </w:rPr>
  </w:style>
  <w:style w:type="paragraph" w:styleId="ListBullet">
    <w:name w:val="List Bullet"/>
    <w:basedOn w:val="Normal"/>
    <w:rsid w:val="00684F60"/>
    <w:pPr>
      <w:numPr>
        <w:numId w:val="2"/>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spacing w:val="-35"/>
      <w:sz w:val="48"/>
    </w:rPr>
  </w:style>
  <w:style w:type="paragraph" w:styleId="Subtitle">
    <w:name w:val="Subtitle"/>
    <w:basedOn w:val="Title"/>
    <w:next w:val="BodyText"/>
    <w:link w:val="SubtitleChar"/>
    <w:uiPriority w:val="11"/>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b/>
      <w:spacing w:val="-10"/>
    </w:rPr>
  </w:style>
  <w:style w:type="paragraph" w:styleId="TOC1">
    <w:name w:val="toc 1"/>
    <w:basedOn w:val="Normal"/>
    <w:autoRedefine/>
    <w:uiPriority w:val="39"/>
    <w:rsid w:val="00DA28BB"/>
    <w:pPr>
      <w:spacing w:line="320" w:lineRule="atLeast"/>
    </w:pPr>
    <w:rPr>
      <w:sz w:val="28"/>
    </w:rPr>
  </w:style>
  <w:style w:type="paragraph" w:styleId="TOC2">
    <w:name w:val="toc 2"/>
    <w:basedOn w:val="TOC1"/>
    <w:autoRedefine/>
    <w:uiPriority w:val="39"/>
    <w:rsid w:val="00E3616F"/>
    <w:pPr>
      <w:tabs>
        <w:tab w:val="right" w:leader="dot" w:pos="7910"/>
      </w:tabs>
    </w:pPr>
    <w:rPr>
      <w:sz w:val="24"/>
    </w:rPr>
  </w:style>
  <w:style w:type="paragraph" w:styleId="TOC3">
    <w:name w:val="toc 3"/>
    <w:basedOn w:val="Normal"/>
    <w:next w:val="Normal"/>
    <w:autoRedefine/>
    <w:uiPriority w:val="39"/>
    <w:rsid w:val="00DA28BB"/>
    <w:pPr>
      <w:spacing w:line="320" w:lineRule="atLeast"/>
      <w:ind w:left="1440"/>
    </w:pPr>
    <w:rPr>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link w:val="BalloonTextChar"/>
    <w:uiPriority w:val="99"/>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table" w:styleId="TableGrid">
    <w:name w:val="Table Grid"/>
    <w:basedOn w:val="TableNormal"/>
    <w:uiPriority w:val="59"/>
    <w:rsid w:val="00AC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3091B"/>
    <w:rPr>
      <w:rFonts w:asciiTheme="minorHAnsi" w:eastAsiaTheme="minorHAnsi" w:hAnsiTheme="minorHAnsi" w:cstheme="minorBidi"/>
      <w:sz w:val="22"/>
      <w:szCs w:val="22"/>
    </w:rPr>
  </w:style>
  <w:style w:type="paragraph" w:styleId="ListParagraph">
    <w:name w:val="List Paragraph"/>
    <w:basedOn w:val="Normal"/>
    <w:uiPriority w:val="34"/>
    <w:qFormat/>
    <w:rsid w:val="00EA492C"/>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semiHidden/>
    <w:unhideWhenUsed/>
    <w:rsid w:val="00EA492C"/>
    <w:pPr>
      <w:spacing w:before="100" w:beforeAutospacing="1" w:after="100" w:afterAutospacing="1"/>
    </w:pPr>
    <w:rPr>
      <w:rFonts w:ascii="Times New Roman" w:hAnsi="Times New Roman"/>
      <w:sz w:val="24"/>
      <w:szCs w:val="24"/>
    </w:rPr>
  </w:style>
  <w:style w:type="paragraph" w:customStyle="1" w:styleId="Default">
    <w:name w:val="Default"/>
    <w:rsid w:val="008A1480"/>
    <w:pPr>
      <w:autoSpaceDE w:val="0"/>
      <w:autoSpaceDN w:val="0"/>
      <w:adjustRightInd w:val="0"/>
    </w:pPr>
    <w:rPr>
      <w:rFonts w:ascii="Arial" w:eastAsiaTheme="minorHAnsi" w:hAnsi="Arial" w:cs="Arial"/>
      <w:color w:val="000000"/>
      <w:kern w:val="0"/>
      <w:sz w:val="24"/>
      <w:szCs w:val="24"/>
    </w:rPr>
  </w:style>
  <w:style w:type="character" w:styleId="Strong">
    <w:name w:val="Strong"/>
    <w:basedOn w:val="DefaultParagraphFont"/>
    <w:uiPriority w:val="22"/>
    <w:qFormat/>
    <w:rsid w:val="006873A0"/>
    <w:rPr>
      <w:b/>
      <w:bCs/>
    </w:rPr>
  </w:style>
  <w:style w:type="character" w:customStyle="1" w:styleId="SubtitleChar">
    <w:name w:val="Subtitle Char"/>
    <w:basedOn w:val="DefaultParagraphFont"/>
    <w:link w:val="Subtitle"/>
    <w:uiPriority w:val="11"/>
    <w:rsid w:val="006873A0"/>
    <w:rPr>
      <w:rFonts w:ascii="Garamond" w:hAnsi="Garamond"/>
      <w:b/>
      <w:caps/>
      <w:color w:val="auto"/>
      <w:spacing w:val="30"/>
      <w:sz w:val="18"/>
    </w:rPr>
  </w:style>
  <w:style w:type="table" w:styleId="LightList-Accent4">
    <w:name w:val="Light List Accent 4"/>
    <w:basedOn w:val="TableNormal"/>
    <w:uiPriority w:val="61"/>
    <w:rsid w:val="00815938"/>
    <w:rPr>
      <w:rFonts w:asciiTheme="minorHAnsi" w:eastAsiaTheme="minorHAnsi" w:hAnsiTheme="minorHAnsi" w:cstheme="minorBidi"/>
      <w:color w:val="auto"/>
      <w:kern w:val="0"/>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ooterChar">
    <w:name w:val="Footer Char"/>
    <w:basedOn w:val="DefaultParagraphFont"/>
    <w:link w:val="Footer"/>
    <w:uiPriority w:val="99"/>
    <w:rsid w:val="002F5FFC"/>
    <w:rPr>
      <w:rFonts w:ascii="Arial" w:hAnsi="Arial"/>
      <w:color w:val="auto"/>
      <w:sz w:val="22"/>
    </w:rPr>
  </w:style>
  <w:style w:type="character" w:customStyle="1" w:styleId="NoSpacingChar">
    <w:name w:val="No Spacing Char"/>
    <w:basedOn w:val="DefaultParagraphFont"/>
    <w:link w:val="NoSpacing"/>
    <w:uiPriority w:val="1"/>
    <w:rsid w:val="002C0A97"/>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865391"/>
    <w:rPr>
      <w:rFonts w:ascii="Tahoma" w:hAnsi="Tahoma" w:cs="Tahoma"/>
      <w:color w:val="auto"/>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189">
      <w:bodyDiv w:val="1"/>
      <w:marLeft w:val="0"/>
      <w:marRight w:val="0"/>
      <w:marTop w:val="0"/>
      <w:marBottom w:val="0"/>
      <w:divBdr>
        <w:top w:val="none" w:sz="0" w:space="0" w:color="auto"/>
        <w:left w:val="none" w:sz="0" w:space="0" w:color="auto"/>
        <w:bottom w:val="none" w:sz="0" w:space="0" w:color="auto"/>
        <w:right w:val="none" w:sz="0" w:space="0" w:color="auto"/>
      </w:divBdr>
      <w:divsChild>
        <w:div w:id="1787505300">
          <w:marLeft w:val="547"/>
          <w:marRight w:val="0"/>
          <w:marTop w:val="0"/>
          <w:marBottom w:val="0"/>
          <w:divBdr>
            <w:top w:val="none" w:sz="0" w:space="0" w:color="auto"/>
            <w:left w:val="none" w:sz="0" w:space="0" w:color="auto"/>
            <w:bottom w:val="none" w:sz="0" w:space="0" w:color="auto"/>
            <w:right w:val="none" w:sz="0" w:space="0" w:color="auto"/>
          </w:divBdr>
        </w:div>
        <w:div w:id="1054620010">
          <w:marLeft w:val="547"/>
          <w:marRight w:val="0"/>
          <w:marTop w:val="0"/>
          <w:marBottom w:val="0"/>
          <w:divBdr>
            <w:top w:val="none" w:sz="0" w:space="0" w:color="auto"/>
            <w:left w:val="none" w:sz="0" w:space="0" w:color="auto"/>
            <w:bottom w:val="none" w:sz="0" w:space="0" w:color="auto"/>
            <w:right w:val="none" w:sz="0" w:space="0" w:color="auto"/>
          </w:divBdr>
        </w:div>
        <w:div w:id="1607496348">
          <w:marLeft w:val="547"/>
          <w:marRight w:val="0"/>
          <w:marTop w:val="0"/>
          <w:marBottom w:val="0"/>
          <w:divBdr>
            <w:top w:val="none" w:sz="0" w:space="0" w:color="auto"/>
            <w:left w:val="none" w:sz="0" w:space="0" w:color="auto"/>
            <w:bottom w:val="none" w:sz="0" w:space="0" w:color="auto"/>
            <w:right w:val="none" w:sz="0" w:space="0" w:color="auto"/>
          </w:divBdr>
        </w:div>
        <w:div w:id="1508474375">
          <w:marLeft w:val="547"/>
          <w:marRight w:val="0"/>
          <w:marTop w:val="0"/>
          <w:marBottom w:val="0"/>
          <w:divBdr>
            <w:top w:val="none" w:sz="0" w:space="0" w:color="auto"/>
            <w:left w:val="none" w:sz="0" w:space="0" w:color="auto"/>
            <w:bottom w:val="none" w:sz="0" w:space="0" w:color="auto"/>
            <w:right w:val="none" w:sz="0" w:space="0" w:color="auto"/>
          </w:divBdr>
        </w:div>
        <w:div w:id="2025402959">
          <w:marLeft w:val="547"/>
          <w:marRight w:val="0"/>
          <w:marTop w:val="0"/>
          <w:marBottom w:val="0"/>
          <w:divBdr>
            <w:top w:val="none" w:sz="0" w:space="0" w:color="auto"/>
            <w:left w:val="none" w:sz="0" w:space="0" w:color="auto"/>
            <w:bottom w:val="none" w:sz="0" w:space="0" w:color="auto"/>
            <w:right w:val="none" w:sz="0" w:space="0" w:color="auto"/>
          </w:divBdr>
        </w:div>
      </w:divsChild>
    </w:div>
    <w:div w:id="149835589">
      <w:bodyDiv w:val="1"/>
      <w:marLeft w:val="0"/>
      <w:marRight w:val="0"/>
      <w:marTop w:val="0"/>
      <w:marBottom w:val="0"/>
      <w:divBdr>
        <w:top w:val="none" w:sz="0" w:space="0" w:color="auto"/>
        <w:left w:val="none" w:sz="0" w:space="0" w:color="auto"/>
        <w:bottom w:val="none" w:sz="0" w:space="0" w:color="auto"/>
        <w:right w:val="none" w:sz="0" w:space="0" w:color="auto"/>
      </w:divBdr>
    </w:div>
    <w:div w:id="532184925">
      <w:bodyDiv w:val="1"/>
      <w:marLeft w:val="0"/>
      <w:marRight w:val="0"/>
      <w:marTop w:val="0"/>
      <w:marBottom w:val="0"/>
      <w:divBdr>
        <w:top w:val="none" w:sz="0" w:space="0" w:color="auto"/>
        <w:left w:val="none" w:sz="0" w:space="0" w:color="auto"/>
        <w:bottom w:val="none" w:sz="0" w:space="0" w:color="auto"/>
        <w:right w:val="none" w:sz="0" w:space="0" w:color="auto"/>
      </w:divBdr>
      <w:divsChild>
        <w:div w:id="163984106">
          <w:marLeft w:val="547"/>
          <w:marRight w:val="0"/>
          <w:marTop w:val="0"/>
          <w:marBottom w:val="0"/>
          <w:divBdr>
            <w:top w:val="none" w:sz="0" w:space="0" w:color="auto"/>
            <w:left w:val="none" w:sz="0" w:space="0" w:color="auto"/>
            <w:bottom w:val="none" w:sz="0" w:space="0" w:color="auto"/>
            <w:right w:val="none" w:sz="0" w:space="0" w:color="auto"/>
          </w:divBdr>
        </w:div>
        <w:div w:id="558443449">
          <w:marLeft w:val="547"/>
          <w:marRight w:val="0"/>
          <w:marTop w:val="0"/>
          <w:marBottom w:val="0"/>
          <w:divBdr>
            <w:top w:val="none" w:sz="0" w:space="0" w:color="auto"/>
            <w:left w:val="none" w:sz="0" w:space="0" w:color="auto"/>
            <w:bottom w:val="none" w:sz="0" w:space="0" w:color="auto"/>
            <w:right w:val="none" w:sz="0" w:space="0" w:color="auto"/>
          </w:divBdr>
        </w:div>
        <w:div w:id="164831848">
          <w:marLeft w:val="547"/>
          <w:marRight w:val="0"/>
          <w:marTop w:val="0"/>
          <w:marBottom w:val="0"/>
          <w:divBdr>
            <w:top w:val="none" w:sz="0" w:space="0" w:color="auto"/>
            <w:left w:val="none" w:sz="0" w:space="0" w:color="auto"/>
            <w:bottom w:val="none" w:sz="0" w:space="0" w:color="auto"/>
            <w:right w:val="none" w:sz="0" w:space="0" w:color="auto"/>
          </w:divBdr>
        </w:div>
        <w:div w:id="1452552789">
          <w:marLeft w:val="547"/>
          <w:marRight w:val="0"/>
          <w:marTop w:val="0"/>
          <w:marBottom w:val="0"/>
          <w:divBdr>
            <w:top w:val="none" w:sz="0" w:space="0" w:color="auto"/>
            <w:left w:val="none" w:sz="0" w:space="0" w:color="auto"/>
            <w:bottom w:val="none" w:sz="0" w:space="0" w:color="auto"/>
            <w:right w:val="none" w:sz="0" w:space="0" w:color="auto"/>
          </w:divBdr>
        </w:div>
        <w:div w:id="932279969">
          <w:marLeft w:val="547"/>
          <w:marRight w:val="0"/>
          <w:marTop w:val="0"/>
          <w:marBottom w:val="0"/>
          <w:divBdr>
            <w:top w:val="none" w:sz="0" w:space="0" w:color="auto"/>
            <w:left w:val="none" w:sz="0" w:space="0" w:color="auto"/>
            <w:bottom w:val="none" w:sz="0" w:space="0" w:color="auto"/>
            <w:right w:val="none" w:sz="0" w:space="0" w:color="auto"/>
          </w:divBdr>
        </w:div>
      </w:divsChild>
    </w:div>
    <w:div w:id="593129689">
      <w:bodyDiv w:val="1"/>
      <w:marLeft w:val="0"/>
      <w:marRight w:val="0"/>
      <w:marTop w:val="0"/>
      <w:marBottom w:val="0"/>
      <w:divBdr>
        <w:top w:val="none" w:sz="0" w:space="0" w:color="auto"/>
        <w:left w:val="none" w:sz="0" w:space="0" w:color="auto"/>
        <w:bottom w:val="none" w:sz="0" w:space="0" w:color="auto"/>
        <w:right w:val="none" w:sz="0" w:space="0" w:color="auto"/>
      </w:divBdr>
      <w:divsChild>
        <w:div w:id="2021153220">
          <w:marLeft w:val="547"/>
          <w:marRight w:val="0"/>
          <w:marTop w:val="115"/>
          <w:marBottom w:val="0"/>
          <w:divBdr>
            <w:top w:val="none" w:sz="0" w:space="0" w:color="auto"/>
            <w:left w:val="none" w:sz="0" w:space="0" w:color="auto"/>
            <w:bottom w:val="none" w:sz="0" w:space="0" w:color="auto"/>
            <w:right w:val="none" w:sz="0" w:space="0" w:color="auto"/>
          </w:divBdr>
        </w:div>
        <w:div w:id="1720126148">
          <w:marLeft w:val="547"/>
          <w:marRight w:val="0"/>
          <w:marTop w:val="115"/>
          <w:marBottom w:val="0"/>
          <w:divBdr>
            <w:top w:val="none" w:sz="0" w:space="0" w:color="auto"/>
            <w:left w:val="none" w:sz="0" w:space="0" w:color="auto"/>
            <w:bottom w:val="none" w:sz="0" w:space="0" w:color="auto"/>
            <w:right w:val="none" w:sz="0" w:space="0" w:color="auto"/>
          </w:divBdr>
        </w:div>
        <w:div w:id="1830249456">
          <w:marLeft w:val="547"/>
          <w:marRight w:val="0"/>
          <w:marTop w:val="115"/>
          <w:marBottom w:val="0"/>
          <w:divBdr>
            <w:top w:val="none" w:sz="0" w:space="0" w:color="auto"/>
            <w:left w:val="none" w:sz="0" w:space="0" w:color="auto"/>
            <w:bottom w:val="none" w:sz="0" w:space="0" w:color="auto"/>
            <w:right w:val="none" w:sz="0" w:space="0" w:color="auto"/>
          </w:divBdr>
        </w:div>
        <w:div w:id="2085182533">
          <w:marLeft w:val="547"/>
          <w:marRight w:val="0"/>
          <w:marTop w:val="115"/>
          <w:marBottom w:val="0"/>
          <w:divBdr>
            <w:top w:val="none" w:sz="0" w:space="0" w:color="auto"/>
            <w:left w:val="none" w:sz="0" w:space="0" w:color="auto"/>
            <w:bottom w:val="none" w:sz="0" w:space="0" w:color="auto"/>
            <w:right w:val="none" w:sz="0" w:space="0" w:color="auto"/>
          </w:divBdr>
        </w:div>
        <w:div w:id="909389401">
          <w:marLeft w:val="547"/>
          <w:marRight w:val="0"/>
          <w:marTop w:val="115"/>
          <w:marBottom w:val="0"/>
          <w:divBdr>
            <w:top w:val="none" w:sz="0" w:space="0" w:color="auto"/>
            <w:left w:val="none" w:sz="0" w:space="0" w:color="auto"/>
            <w:bottom w:val="none" w:sz="0" w:space="0" w:color="auto"/>
            <w:right w:val="none" w:sz="0" w:space="0" w:color="auto"/>
          </w:divBdr>
        </w:div>
      </w:divsChild>
    </w:div>
    <w:div w:id="760302163">
      <w:bodyDiv w:val="1"/>
      <w:marLeft w:val="0"/>
      <w:marRight w:val="0"/>
      <w:marTop w:val="0"/>
      <w:marBottom w:val="0"/>
      <w:divBdr>
        <w:top w:val="none" w:sz="0" w:space="0" w:color="auto"/>
        <w:left w:val="none" w:sz="0" w:space="0" w:color="auto"/>
        <w:bottom w:val="none" w:sz="0" w:space="0" w:color="auto"/>
        <w:right w:val="none" w:sz="0" w:space="0" w:color="auto"/>
      </w:divBdr>
      <w:divsChild>
        <w:div w:id="1488086818">
          <w:marLeft w:val="547"/>
          <w:marRight w:val="0"/>
          <w:marTop w:val="154"/>
          <w:marBottom w:val="0"/>
          <w:divBdr>
            <w:top w:val="none" w:sz="0" w:space="0" w:color="auto"/>
            <w:left w:val="none" w:sz="0" w:space="0" w:color="auto"/>
            <w:bottom w:val="none" w:sz="0" w:space="0" w:color="auto"/>
            <w:right w:val="none" w:sz="0" w:space="0" w:color="auto"/>
          </w:divBdr>
        </w:div>
        <w:div w:id="2125226705">
          <w:marLeft w:val="547"/>
          <w:marRight w:val="0"/>
          <w:marTop w:val="154"/>
          <w:marBottom w:val="0"/>
          <w:divBdr>
            <w:top w:val="none" w:sz="0" w:space="0" w:color="auto"/>
            <w:left w:val="none" w:sz="0" w:space="0" w:color="auto"/>
            <w:bottom w:val="none" w:sz="0" w:space="0" w:color="auto"/>
            <w:right w:val="none" w:sz="0" w:space="0" w:color="auto"/>
          </w:divBdr>
        </w:div>
        <w:div w:id="179241652">
          <w:marLeft w:val="547"/>
          <w:marRight w:val="0"/>
          <w:marTop w:val="154"/>
          <w:marBottom w:val="0"/>
          <w:divBdr>
            <w:top w:val="none" w:sz="0" w:space="0" w:color="auto"/>
            <w:left w:val="none" w:sz="0" w:space="0" w:color="auto"/>
            <w:bottom w:val="none" w:sz="0" w:space="0" w:color="auto"/>
            <w:right w:val="none" w:sz="0" w:space="0" w:color="auto"/>
          </w:divBdr>
        </w:div>
      </w:divsChild>
    </w:div>
    <w:div w:id="1015155426">
      <w:bodyDiv w:val="1"/>
      <w:marLeft w:val="0"/>
      <w:marRight w:val="0"/>
      <w:marTop w:val="0"/>
      <w:marBottom w:val="0"/>
      <w:divBdr>
        <w:top w:val="none" w:sz="0" w:space="0" w:color="auto"/>
        <w:left w:val="none" w:sz="0" w:space="0" w:color="auto"/>
        <w:bottom w:val="none" w:sz="0" w:space="0" w:color="auto"/>
        <w:right w:val="none" w:sz="0" w:space="0" w:color="auto"/>
      </w:divBdr>
      <w:divsChild>
        <w:div w:id="1042286118">
          <w:marLeft w:val="187"/>
          <w:marRight w:val="0"/>
          <w:marTop w:val="0"/>
          <w:marBottom w:val="0"/>
          <w:divBdr>
            <w:top w:val="none" w:sz="0" w:space="0" w:color="auto"/>
            <w:left w:val="none" w:sz="0" w:space="0" w:color="auto"/>
            <w:bottom w:val="none" w:sz="0" w:space="0" w:color="auto"/>
            <w:right w:val="none" w:sz="0" w:space="0" w:color="auto"/>
          </w:divBdr>
        </w:div>
        <w:div w:id="1814250973">
          <w:marLeft w:val="187"/>
          <w:marRight w:val="0"/>
          <w:marTop w:val="0"/>
          <w:marBottom w:val="0"/>
          <w:divBdr>
            <w:top w:val="none" w:sz="0" w:space="0" w:color="auto"/>
            <w:left w:val="none" w:sz="0" w:space="0" w:color="auto"/>
            <w:bottom w:val="none" w:sz="0" w:space="0" w:color="auto"/>
            <w:right w:val="none" w:sz="0" w:space="0" w:color="auto"/>
          </w:divBdr>
        </w:div>
        <w:div w:id="633491346">
          <w:marLeft w:val="187"/>
          <w:marRight w:val="0"/>
          <w:marTop w:val="0"/>
          <w:marBottom w:val="0"/>
          <w:divBdr>
            <w:top w:val="none" w:sz="0" w:space="0" w:color="auto"/>
            <w:left w:val="none" w:sz="0" w:space="0" w:color="auto"/>
            <w:bottom w:val="none" w:sz="0" w:space="0" w:color="auto"/>
            <w:right w:val="none" w:sz="0" w:space="0" w:color="auto"/>
          </w:divBdr>
        </w:div>
        <w:div w:id="1265501750">
          <w:marLeft w:val="187"/>
          <w:marRight w:val="0"/>
          <w:marTop w:val="0"/>
          <w:marBottom w:val="0"/>
          <w:divBdr>
            <w:top w:val="none" w:sz="0" w:space="0" w:color="auto"/>
            <w:left w:val="none" w:sz="0" w:space="0" w:color="auto"/>
            <w:bottom w:val="none" w:sz="0" w:space="0" w:color="auto"/>
            <w:right w:val="none" w:sz="0" w:space="0" w:color="auto"/>
          </w:divBdr>
        </w:div>
      </w:divsChild>
    </w:div>
    <w:div w:id="1917278287">
      <w:bodyDiv w:val="1"/>
      <w:marLeft w:val="0"/>
      <w:marRight w:val="0"/>
      <w:marTop w:val="0"/>
      <w:marBottom w:val="0"/>
      <w:divBdr>
        <w:top w:val="none" w:sz="0" w:space="0" w:color="auto"/>
        <w:left w:val="none" w:sz="0" w:space="0" w:color="auto"/>
        <w:bottom w:val="none" w:sz="0" w:space="0" w:color="auto"/>
        <w:right w:val="none" w:sz="0" w:space="0" w:color="auto"/>
      </w:divBdr>
      <w:divsChild>
        <w:div w:id="216860944">
          <w:marLeft w:val="274"/>
          <w:marRight w:val="0"/>
          <w:marTop w:val="86"/>
          <w:marBottom w:val="0"/>
          <w:divBdr>
            <w:top w:val="none" w:sz="0" w:space="0" w:color="auto"/>
            <w:left w:val="none" w:sz="0" w:space="0" w:color="auto"/>
            <w:bottom w:val="none" w:sz="0" w:space="0" w:color="auto"/>
            <w:right w:val="none" w:sz="0" w:space="0" w:color="auto"/>
          </w:divBdr>
        </w:div>
        <w:div w:id="837310232">
          <w:marLeft w:val="274"/>
          <w:marRight w:val="0"/>
          <w:marTop w:val="86"/>
          <w:marBottom w:val="0"/>
          <w:divBdr>
            <w:top w:val="none" w:sz="0" w:space="0" w:color="auto"/>
            <w:left w:val="none" w:sz="0" w:space="0" w:color="auto"/>
            <w:bottom w:val="none" w:sz="0" w:space="0" w:color="auto"/>
            <w:right w:val="none" w:sz="0" w:space="0" w:color="auto"/>
          </w:divBdr>
        </w:div>
        <w:div w:id="659115004">
          <w:marLeft w:val="274"/>
          <w:marRight w:val="0"/>
          <w:marTop w:val="86"/>
          <w:marBottom w:val="0"/>
          <w:divBdr>
            <w:top w:val="none" w:sz="0" w:space="0" w:color="auto"/>
            <w:left w:val="none" w:sz="0" w:space="0" w:color="auto"/>
            <w:bottom w:val="none" w:sz="0" w:space="0" w:color="auto"/>
            <w:right w:val="none" w:sz="0" w:space="0" w:color="auto"/>
          </w:divBdr>
        </w:div>
        <w:div w:id="279144447">
          <w:marLeft w:val="274"/>
          <w:marRight w:val="0"/>
          <w:marTop w:val="86"/>
          <w:marBottom w:val="0"/>
          <w:divBdr>
            <w:top w:val="none" w:sz="0" w:space="0" w:color="auto"/>
            <w:left w:val="none" w:sz="0" w:space="0" w:color="auto"/>
            <w:bottom w:val="none" w:sz="0" w:space="0" w:color="auto"/>
            <w:right w:val="none" w:sz="0" w:space="0" w:color="auto"/>
          </w:divBdr>
        </w:div>
        <w:div w:id="427047149">
          <w:marLeft w:val="274"/>
          <w:marRight w:val="0"/>
          <w:marTop w:val="86"/>
          <w:marBottom w:val="0"/>
          <w:divBdr>
            <w:top w:val="none" w:sz="0" w:space="0" w:color="auto"/>
            <w:left w:val="none" w:sz="0" w:space="0" w:color="auto"/>
            <w:bottom w:val="none" w:sz="0" w:space="0" w:color="auto"/>
            <w:right w:val="none" w:sz="0" w:space="0" w:color="auto"/>
          </w:divBdr>
        </w:div>
      </w:divsChild>
    </w:div>
    <w:div w:id="1989284605">
      <w:bodyDiv w:val="1"/>
      <w:marLeft w:val="0"/>
      <w:marRight w:val="0"/>
      <w:marTop w:val="0"/>
      <w:marBottom w:val="0"/>
      <w:divBdr>
        <w:top w:val="none" w:sz="0" w:space="0" w:color="auto"/>
        <w:left w:val="none" w:sz="0" w:space="0" w:color="auto"/>
        <w:bottom w:val="none" w:sz="0" w:space="0" w:color="auto"/>
        <w:right w:val="none" w:sz="0" w:space="0" w:color="auto"/>
      </w:divBdr>
      <w:divsChild>
        <w:div w:id="591671613">
          <w:marLeft w:val="547"/>
          <w:marRight w:val="0"/>
          <w:marTop w:val="0"/>
          <w:marBottom w:val="0"/>
          <w:divBdr>
            <w:top w:val="none" w:sz="0" w:space="0" w:color="auto"/>
            <w:left w:val="none" w:sz="0" w:space="0" w:color="auto"/>
            <w:bottom w:val="none" w:sz="0" w:space="0" w:color="auto"/>
            <w:right w:val="none" w:sz="0" w:space="0" w:color="auto"/>
          </w:divBdr>
        </w:div>
        <w:div w:id="504588552">
          <w:marLeft w:val="547"/>
          <w:marRight w:val="0"/>
          <w:marTop w:val="0"/>
          <w:marBottom w:val="0"/>
          <w:divBdr>
            <w:top w:val="none" w:sz="0" w:space="0" w:color="auto"/>
            <w:left w:val="none" w:sz="0" w:space="0" w:color="auto"/>
            <w:bottom w:val="none" w:sz="0" w:space="0" w:color="auto"/>
            <w:right w:val="none" w:sz="0" w:space="0" w:color="auto"/>
          </w:divBdr>
        </w:div>
      </w:divsChild>
    </w:div>
    <w:div w:id="2059669898">
      <w:bodyDiv w:val="1"/>
      <w:marLeft w:val="0"/>
      <w:marRight w:val="0"/>
      <w:marTop w:val="0"/>
      <w:marBottom w:val="0"/>
      <w:divBdr>
        <w:top w:val="none" w:sz="0" w:space="0" w:color="auto"/>
        <w:left w:val="none" w:sz="0" w:space="0" w:color="auto"/>
        <w:bottom w:val="none" w:sz="0" w:space="0" w:color="auto"/>
        <w:right w:val="none" w:sz="0" w:space="0" w:color="auto"/>
      </w:divBdr>
      <w:divsChild>
        <w:div w:id="34816160">
          <w:marLeft w:val="0"/>
          <w:marRight w:val="0"/>
          <w:marTop w:val="0"/>
          <w:marBottom w:val="0"/>
          <w:divBdr>
            <w:top w:val="none" w:sz="0" w:space="0" w:color="auto"/>
            <w:left w:val="none" w:sz="0" w:space="0" w:color="auto"/>
            <w:bottom w:val="none" w:sz="0" w:space="0" w:color="auto"/>
            <w:right w:val="none" w:sz="0" w:space="0" w:color="auto"/>
          </w:divBdr>
        </w:div>
        <w:div w:id="1272857037">
          <w:marLeft w:val="0"/>
          <w:marRight w:val="0"/>
          <w:marTop w:val="0"/>
          <w:marBottom w:val="0"/>
          <w:divBdr>
            <w:top w:val="none" w:sz="0" w:space="0" w:color="auto"/>
            <w:left w:val="none" w:sz="0" w:space="0" w:color="auto"/>
            <w:bottom w:val="none" w:sz="0" w:space="0" w:color="auto"/>
            <w:right w:val="none" w:sz="0" w:space="0" w:color="auto"/>
          </w:divBdr>
        </w:div>
        <w:div w:id="1399523004">
          <w:marLeft w:val="0"/>
          <w:marRight w:val="0"/>
          <w:marTop w:val="0"/>
          <w:marBottom w:val="0"/>
          <w:divBdr>
            <w:top w:val="none" w:sz="0" w:space="0" w:color="auto"/>
            <w:left w:val="none" w:sz="0" w:space="0" w:color="auto"/>
            <w:bottom w:val="none" w:sz="0" w:space="0" w:color="auto"/>
            <w:right w:val="none" w:sz="0" w:space="0" w:color="auto"/>
          </w:divBdr>
        </w:div>
        <w:div w:id="1554778332">
          <w:marLeft w:val="0"/>
          <w:marRight w:val="0"/>
          <w:marTop w:val="0"/>
          <w:marBottom w:val="0"/>
          <w:divBdr>
            <w:top w:val="none" w:sz="0" w:space="0" w:color="auto"/>
            <w:left w:val="none" w:sz="0" w:space="0" w:color="auto"/>
            <w:bottom w:val="none" w:sz="0" w:space="0" w:color="auto"/>
            <w:right w:val="none" w:sz="0" w:space="0" w:color="auto"/>
          </w:divBdr>
        </w:div>
        <w:div w:id="1942687907">
          <w:marLeft w:val="0"/>
          <w:marRight w:val="0"/>
          <w:marTop w:val="0"/>
          <w:marBottom w:val="0"/>
          <w:divBdr>
            <w:top w:val="none" w:sz="0" w:space="0" w:color="auto"/>
            <w:left w:val="none" w:sz="0" w:space="0" w:color="auto"/>
            <w:bottom w:val="none" w:sz="0" w:space="0" w:color="auto"/>
            <w:right w:val="none" w:sz="0" w:space="0" w:color="auto"/>
          </w:divBdr>
        </w:div>
        <w:div w:id="194749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image" Target="media/image10.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floridaipdae.org"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Documents\2014_15%20Florida\Templates%20to%20Use\IPDAEWordTemplate\IPDAE_Handbook_T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9892-A98B-40A5-A178-E5561FDE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IPDAE_Handbook_Tmp1</Template>
  <TotalTime>0</TotalTime>
  <Pages>1</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16619</CharactersWithSpaces>
  <SharedDoc>false</SharedDoc>
  <HLinks>
    <vt:vector size="66" baseType="variant">
      <vt:variant>
        <vt:i4>1441848</vt:i4>
      </vt:variant>
      <vt:variant>
        <vt:i4>59</vt:i4>
      </vt:variant>
      <vt:variant>
        <vt:i4>0</vt:i4>
      </vt:variant>
      <vt:variant>
        <vt:i4>5</vt:i4>
      </vt:variant>
      <vt:variant>
        <vt:lpwstr/>
      </vt:variant>
      <vt:variant>
        <vt:lpwstr>_Toc396657899</vt:lpwstr>
      </vt:variant>
      <vt:variant>
        <vt:i4>1441848</vt:i4>
      </vt:variant>
      <vt:variant>
        <vt:i4>53</vt:i4>
      </vt:variant>
      <vt:variant>
        <vt:i4>0</vt:i4>
      </vt:variant>
      <vt:variant>
        <vt:i4>5</vt:i4>
      </vt:variant>
      <vt:variant>
        <vt:lpwstr/>
      </vt:variant>
      <vt:variant>
        <vt:lpwstr>_Toc396657898</vt:lpwstr>
      </vt:variant>
      <vt:variant>
        <vt:i4>1441848</vt:i4>
      </vt:variant>
      <vt:variant>
        <vt:i4>47</vt:i4>
      </vt:variant>
      <vt:variant>
        <vt:i4>0</vt:i4>
      </vt:variant>
      <vt:variant>
        <vt:i4>5</vt:i4>
      </vt:variant>
      <vt:variant>
        <vt:lpwstr/>
      </vt:variant>
      <vt:variant>
        <vt:lpwstr>_Toc396657897</vt:lpwstr>
      </vt:variant>
      <vt:variant>
        <vt:i4>1441848</vt:i4>
      </vt:variant>
      <vt:variant>
        <vt:i4>41</vt:i4>
      </vt:variant>
      <vt:variant>
        <vt:i4>0</vt:i4>
      </vt:variant>
      <vt:variant>
        <vt:i4>5</vt:i4>
      </vt:variant>
      <vt:variant>
        <vt:lpwstr/>
      </vt:variant>
      <vt:variant>
        <vt:lpwstr>_Toc396657896</vt:lpwstr>
      </vt:variant>
      <vt:variant>
        <vt:i4>1441848</vt:i4>
      </vt:variant>
      <vt:variant>
        <vt:i4>35</vt:i4>
      </vt:variant>
      <vt:variant>
        <vt:i4>0</vt:i4>
      </vt:variant>
      <vt:variant>
        <vt:i4>5</vt:i4>
      </vt:variant>
      <vt:variant>
        <vt:lpwstr/>
      </vt:variant>
      <vt:variant>
        <vt:lpwstr>_Toc396657895</vt:lpwstr>
      </vt:variant>
      <vt:variant>
        <vt:i4>1441848</vt:i4>
      </vt:variant>
      <vt:variant>
        <vt:i4>29</vt:i4>
      </vt:variant>
      <vt:variant>
        <vt:i4>0</vt:i4>
      </vt:variant>
      <vt:variant>
        <vt:i4>5</vt:i4>
      </vt:variant>
      <vt:variant>
        <vt:lpwstr/>
      </vt:variant>
      <vt:variant>
        <vt:lpwstr>_Toc396657894</vt:lpwstr>
      </vt:variant>
      <vt:variant>
        <vt:i4>1441848</vt:i4>
      </vt:variant>
      <vt:variant>
        <vt:i4>23</vt:i4>
      </vt:variant>
      <vt:variant>
        <vt:i4>0</vt:i4>
      </vt:variant>
      <vt:variant>
        <vt:i4>5</vt:i4>
      </vt:variant>
      <vt:variant>
        <vt:lpwstr/>
      </vt:variant>
      <vt:variant>
        <vt:lpwstr>_Toc396657893</vt:lpwstr>
      </vt:variant>
      <vt:variant>
        <vt:i4>1441848</vt:i4>
      </vt:variant>
      <vt:variant>
        <vt:i4>17</vt:i4>
      </vt:variant>
      <vt:variant>
        <vt:i4>0</vt:i4>
      </vt:variant>
      <vt:variant>
        <vt:i4>5</vt:i4>
      </vt:variant>
      <vt:variant>
        <vt:lpwstr/>
      </vt:variant>
      <vt:variant>
        <vt:lpwstr>_Toc396657892</vt:lpwstr>
      </vt:variant>
      <vt:variant>
        <vt:i4>1441848</vt:i4>
      </vt:variant>
      <vt:variant>
        <vt:i4>11</vt:i4>
      </vt:variant>
      <vt:variant>
        <vt:i4>0</vt:i4>
      </vt:variant>
      <vt:variant>
        <vt:i4>5</vt:i4>
      </vt:variant>
      <vt:variant>
        <vt:lpwstr/>
      </vt:variant>
      <vt:variant>
        <vt:lpwstr>_Toc396657891</vt:lpwstr>
      </vt:variant>
      <vt:variant>
        <vt:i4>1441848</vt:i4>
      </vt:variant>
      <vt:variant>
        <vt:i4>5</vt:i4>
      </vt:variant>
      <vt:variant>
        <vt:i4>0</vt:i4>
      </vt:variant>
      <vt:variant>
        <vt:i4>5</vt:i4>
      </vt:variant>
      <vt:variant>
        <vt:lpwstr/>
      </vt:variant>
      <vt:variant>
        <vt:lpwstr>_Toc396657890</vt:lpwstr>
      </vt:variant>
      <vt:variant>
        <vt:i4>3604487</vt:i4>
      </vt:variant>
      <vt:variant>
        <vt:i4>0</vt:i4>
      </vt:variant>
      <vt:variant>
        <vt:i4>0</vt:i4>
      </vt:variant>
      <vt:variant>
        <vt:i4>5</vt:i4>
      </vt:variant>
      <vt:variant>
        <vt:lpwstr>mailto:info@floridaipdae.org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2015-05-01T19:46:00Z</cp:lastPrinted>
  <dcterms:created xsi:type="dcterms:W3CDTF">2015-05-19T13:29:00Z</dcterms:created>
  <dcterms:modified xsi:type="dcterms:W3CDTF">2015-05-20T14:12:00Z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